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327FB" w14:textId="7901B0A1" w:rsidR="00B6109D" w:rsidRDefault="00B6109D" w:rsidP="00B6109D">
      <w:pPr>
        <w:spacing w:after="0" w:line="240" w:lineRule="auto"/>
        <w:jc w:val="right"/>
        <w:rPr>
          <w:b/>
          <w:bCs/>
          <w:sz w:val="28"/>
          <w:szCs w:val="28"/>
        </w:rPr>
      </w:pPr>
      <w:r w:rsidRPr="006C28DA">
        <w:rPr>
          <w:noProof/>
        </w:rPr>
        <w:drawing>
          <wp:inline distT="0" distB="0" distL="0" distR="0" wp14:anchorId="50E218A2" wp14:editId="0CD7DA58">
            <wp:extent cx="2023856" cy="451976"/>
            <wp:effectExtent l="0" t="0" r="0" b="5715"/>
            <wp:docPr id="1549899643" name="Picture 1549899643"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99643" name="Picture 1" descr="A blue and black logo&#10;&#10;Description automatically generated"/>
                    <pic:cNvPicPr/>
                  </pic:nvPicPr>
                  <pic:blipFill>
                    <a:blip r:embed="rId8"/>
                    <a:stretch>
                      <a:fillRect/>
                    </a:stretch>
                  </pic:blipFill>
                  <pic:spPr>
                    <a:xfrm>
                      <a:off x="0" y="0"/>
                      <a:ext cx="2057947" cy="459589"/>
                    </a:xfrm>
                    <a:prstGeom prst="rect">
                      <a:avLst/>
                    </a:prstGeom>
                  </pic:spPr>
                </pic:pic>
              </a:graphicData>
            </a:graphic>
          </wp:inline>
        </w:drawing>
      </w:r>
    </w:p>
    <w:p w14:paraId="6CB6ACB0" w14:textId="4E863825" w:rsidR="00B6109D" w:rsidRPr="00C3318A" w:rsidRDefault="00FF131B" w:rsidP="00B6109D">
      <w:pPr>
        <w:spacing w:after="0" w:line="240" w:lineRule="auto"/>
        <w:rPr>
          <w:b/>
          <w:bCs/>
          <w:color w:val="002060"/>
          <w:sz w:val="32"/>
          <w:szCs w:val="32"/>
        </w:rPr>
      </w:pPr>
      <w:r>
        <w:rPr>
          <w:b/>
          <w:bCs/>
          <w:color w:val="002060"/>
          <w:sz w:val="32"/>
          <w:szCs w:val="32"/>
        </w:rPr>
        <w:t xml:space="preserve">AVZ Briefing - </w:t>
      </w:r>
      <w:r w:rsidR="00B6109D" w:rsidRPr="00C3318A">
        <w:rPr>
          <w:b/>
          <w:bCs/>
          <w:color w:val="002060"/>
          <w:sz w:val="32"/>
          <w:szCs w:val="32"/>
        </w:rPr>
        <w:t>Value of preventing road collisions</w:t>
      </w:r>
      <w:r w:rsidR="00C3318A" w:rsidRPr="00C3318A">
        <w:rPr>
          <w:b/>
          <w:bCs/>
          <w:color w:val="002060"/>
          <w:sz w:val="32"/>
          <w:szCs w:val="32"/>
        </w:rPr>
        <w:t xml:space="preserve">, </w:t>
      </w:r>
      <w:r w:rsidR="00B6109D" w:rsidRPr="00C3318A">
        <w:rPr>
          <w:b/>
          <w:bCs/>
          <w:color w:val="002060"/>
          <w:sz w:val="32"/>
          <w:szCs w:val="32"/>
        </w:rPr>
        <w:t>Great Britain (2024)</w:t>
      </w:r>
    </w:p>
    <w:p w14:paraId="00CEB317" w14:textId="40A776B4" w:rsidR="00871A54" w:rsidRPr="00C3318A" w:rsidRDefault="00C46FDF" w:rsidP="00B6109D">
      <w:pPr>
        <w:spacing w:after="0" w:line="240" w:lineRule="auto"/>
        <w:rPr>
          <w:b/>
          <w:bCs/>
          <w:sz w:val="28"/>
          <w:szCs w:val="28"/>
        </w:rPr>
      </w:pPr>
      <w:r>
        <w:rPr>
          <w:b/>
          <w:bCs/>
          <w:color w:val="002060"/>
          <w:sz w:val="28"/>
          <w:szCs w:val="28"/>
        </w:rPr>
        <w:t>2</w:t>
      </w:r>
      <w:r w:rsidR="000E6849">
        <w:rPr>
          <w:b/>
          <w:bCs/>
          <w:color w:val="002060"/>
          <w:sz w:val="28"/>
          <w:szCs w:val="28"/>
        </w:rPr>
        <w:t>8</w:t>
      </w:r>
      <w:r w:rsidR="00514020">
        <w:rPr>
          <w:b/>
          <w:bCs/>
          <w:color w:val="002060"/>
          <w:sz w:val="28"/>
          <w:szCs w:val="28"/>
        </w:rPr>
        <w:t xml:space="preserve"> </w:t>
      </w:r>
      <w:r w:rsidR="00871A54">
        <w:rPr>
          <w:b/>
          <w:bCs/>
          <w:color w:val="002060"/>
          <w:sz w:val="28"/>
          <w:szCs w:val="28"/>
        </w:rPr>
        <w:t>Oct 2025</w:t>
      </w:r>
    </w:p>
    <w:p w14:paraId="2589E021" w14:textId="77777777" w:rsidR="00B6109D" w:rsidRDefault="00B6109D" w:rsidP="00B6109D">
      <w:pPr>
        <w:spacing w:after="0" w:line="240" w:lineRule="auto"/>
        <w:rPr>
          <w:b/>
          <w:bCs/>
          <w:sz w:val="28"/>
          <w:szCs w:val="28"/>
        </w:rPr>
      </w:pPr>
    </w:p>
    <w:p w14:paraId="06EF9694" w14:textId="4A687CD5" w:rsidR="00B6109D" w:rsidRPr="00B6109D" w:rsidRDefault="00B6109D" w:rsidP="00B6109D">
      <w:pPr>
        <w:spacing w:after="0" w:line="240" w:lineRule="auto"/>
        <w:rPr>
          <w:b/>
          <w:bCs/>
        </w:rPr>
      </w:pPr>
      <w:r w:rsidRPr="00C3318A">
        <w:rPr>
          <w:b/>
          <w:bCs/>
          <w:color w:val="002060"/>
          <w:sz w:val="28"/>
          <w:szCs w:val="28"/>
        </w:rPr>
        <w:t>Key points</w:t>
      </w:r>
      <w:r w:rsidRPr="00B6109D">
        <w:rPr>
          <w:b/>
          <w:bCs/>
        </w:rPr>
        <w:tab/>
      </w:r>
    </w:p>
    <w:p w14:paraId="3070610A" w14:textId="77777777" w:rsidR="00B6109D" w:rsidRDefault="00B6109D" w:rsidP="00B6109D">
      <w:pPr>
        <w:spacing w:after="0" w:line="240" w:lineRule="auto"/>
      </w:pPr>
      <w:r w:rsidRPr="00C3318A">
        <w:rPr>
          <w:color w:val="002060"/>
        </w:rPr>
        <w:t>Total cost</w:t>
      </w:r>
      <w:r>
        <w:tab/>
      </w:r>
    </w:p>
    <w:p w14:paraId="703C07ED" w14:textId="34417CE3" w:rsidR="00B6109D" w:rsidRDefault="00924FE2" w:rsidP="00B6109D">
      <w:pPr>
        <w:pStyle w:val="ListParagraph"/>
        <w:numPr>
          <w:ilvl w:val="0"/>
          <w:numId w:val="1"/>
        </w:numPr>
        <w:spacing w:after="0" w:line="240" w:lineRule="auto"/>
      </w:pPr>
      <w:r>
        <w:t>The Department for Transport’s (</w:t>
      </w:r>
      <w:r w:rsidR="00837A74">
        <w:t>DfT</w:t>
      </w:r>
      <w:r>
        <w:t>)</w:t>
      </w:r>
      <w:r w:rsidR="00D97455">
        <w:t xml:space="preserve"> t</w:t>
      </w:r>
      <w:r w:rsidR="00B6109D">
        <w:t>otal estimated value of prevention</w:t>
      </w:r>
      <w:r w:rsidR="009F53B4">
        <w:rPr>
          <w:rStyle w:val="FootnoteReference"/>
        </w:rPr>
        <w:footnoteReference w:id="1"/>
      </w:r>
      <w:r w:rsidR="00B6109D">
        <w:t xml:space="preserve"> of road collisions in Great Britain rose to almost £55 billion in 2024</w:t>
      </w:r>
      <w:r w:rsidR="00593BCA">
        <w:t xml:space="preserve">; </w:t>
      </w:r>
      <w:r w:rsidR="00B6109D">
        <w:t>an increase of 30% from 2023</w:t>
      </w:r>
      <w:r w:rsidR="009F53B4">
        <w:t>.</w:t>
      </w:r>
    </w:p>
    <w:p w14:paraId="5838332B" w14:textId="59AC4222" w:rsidR="00B6109D" w:rsidRDefault="00B6109D" w:rsidP="00B6109D">
      <w:pPr>
        <w:pStyle w:val="ListParagraph"/>
        <w:numPr>
          <w:ilvl w:val="0"/>
          <w:numId w:val="1"/>
        </w:numPr>
        <w:spacing w:after="0" w:line="240" w:lineRule="auto"/>
      </w:pPr>
      <w:r>
        <w:t xml:space="preserve">The </w:t>
      </w:r>
      <w:r w:rsidR="00593BCA">
        <w:t>rise</w:t>
      </w:r>
      <w:r>
        <w:t xml:space="preserve"> was due to casualty collisions not reported to police, which rose </w:t>
      </w:r>
      <w:r w:rsidR="00593BCA">
        <w:t xml:space="preserve">by </w:t>
      </w:r>
      <w:r>
        <w:t>50% to £36 billion.</w:t>
      </w:r>
      <w:r>
        <w:tab/>
      </w:r>
    </w:p>
    <w:p w14:paraId="7F0FEF27" w14:textId="5F5E9710" w:rsidR="00B6109D" w:rsidRDefault="009F53B4" w:rsidP="00B6109D">
      <w:pPr>
        <w:spacing w:after="0" w:line="240" w:lineRule="auto"/>
      </w:pPr>
      <w:r w:rsidRPr="00C3318A">
        <w:rPr>
          <w:color w:val="002060"/>
        </w:rPr>
        <w:t>Share of total value by collision severity</w:t>
      </w:r>
      <w:r w:rsidR="00B6109D">
        <w:tab/>
      </w:r>
    </w:p>
    <w:p w14:paraId="2156B902" w14:textId="7B108270" w:rsidR="00B6109D" w:rsidRDefault="00B6109D" w:rsidP="00B6109D">
      <w:pPr>
        <w:pStyle w:val="ListParagraph"/>
        <w:numPr>
          <w:ilvl w:val="0"/>
          <w:numId w:val="2"/>
        </w:numPr>
        <w:spacing w:after="0" w:line="240" w:lineRule="auto"/>
      </w:pPr>
      <w:r>
        <w:t xml:space="preserve">Unreported casualty collisions accounted for </w:t>
      </w:r>
      <w:r w:rsidR="00B46CCF">
        <w:t>almost two-thirds (</w:t>
      </w:r>
      <w:r>
        <w:t>65%</w:t>
      </w:r>
      <w:r w:rsidR="00B46CCF">
        <w:t>)</w:t>
      </w:r>
      <w:r>
        <w:t xml:space="preserve"> of </w:t>
      </w:r>
      <w:r w:rsidR="0073308F">
        <w:t xml:space="preserve">the </w:t>
      </w:r>
      <w:r w:rsidR="009F53B4">
        <w:t xml:space="preserve">estimated </w:t>
      </w:r>
      <w:r w:rsidR="00004CF5">
        <w:t xml:space="preserve">total </w:t>
      </w:r>
      <w:r w:rsidR="009F53B4">
        <w:t>valu</w:t>
      </w:r>
      <w:r w:rsidR="00593BCA">
        <w:t>e.</w:t>
      </w:r>
    </w:p>
    <w:p w14:paraId="740EDD9D" w14:textId="2A914FD2" w:rsidR="00B6109D" w:rsidRDefault="00B6109D" w:rsidP="009F53B4">
      <w:pPr>
        <w:pStyle w:val="ListParagraph"/>
        <w:numPr>
          <w:ilvl w:val="0"/>
          <w:numId w:val="2"/>
        </w:numPr>
        <w:spacing w:after="0" w:line="240" w:lineRule="auto"/>
      </w:pPr>
      <w:r>
        <w:t xml:space="preserve">Fatal crashes account for 8% </w:t>
      </w:r>
      <w:r w:rsidR="009F53B4">
        <w:t xml:space="preserve">and </w:t>
      </w:r>
      <w:r w:rsidR="00004CF5">
        <w:t>(r</w:t>
      </w:r>
      <w:r>
        <w:t>eported</w:t>
      </w:r>
      <w:r w:rsidR="00004CF5">
        <w:t>)</w:t>
      </w:r>
      <w:r>
        <w:t xml:space="preserve"> serious injury collisions 14%</w:t>
      </w:r>
      <w:r w:rsidR="009F53B4">
        <w:t>.</w:t>
      </w:r>
    </w:p>
    <w:p w14:paraId="5E08D39D" w14:textId="6C555AD5" w:rsidR="00B6109D" w:rsidRDefault="00004CF5" w:rsidP="00B6109D">
      <w:pPr>
        <w:spacing w:after="0" w:line="240" w:lineRule="auto"/>
      </w:pPr>
      <w:r w:rsidRPr="00C3318A">
        <w:rPr>
          <w:color w:val="002060"/>
        </w:rPr>
        <w:t>Share of total value by c</w:t>
      </w:r>
      <w:r w:rsidR="00B6109D" w:rsidRPr="00C3318A">
        <w:rPr>
          <w:color w:val="002060"/>
        </w:rPr>
        <w:t>ost elements</w:t>
      </w:r>
      <w:r w:rsidR="00B6109D">
        <w:tab/>
      </w:r>
    </w:p>
    <w:p w14:paraId="6FE40DBF" w14:textId="032E3EDE" w:rsidR="00B6109D" w:rsidRDefault="00B6109D" w:rsidP="00B6109D">
      <w:pPr>
        <w:pStyle w:val="ListParagraph"/>
        <w:numPr>
          <w:ilvl w:val="0"/>
          <w:numId w:val="3"/>
        </w:numPr>
        <w:spacing w:after="0" w:line="240" w:lineRule="auto"/>
      </w:pPr>
      <w:r>
        <w:t xml:space="preserve">See </w:t>
      </w:r>
      <w:r w:rsidR="003336A7">
        <w:t xml:space="preserve">Table </w:t>
      </w:r>
      <w:r w:rsidR="00390616">
        <w:t xml:space="preserve">2 </w:t>
      </w:r>
      <w:r>
        <w:t>overleaf for how each cost elemen</w:t>
      </w:r>
      <w:r w:rsidR="00337B0F">
        <w:t>t</w:t>
      </w:r>
      <w:r>
        <w:t xml:space="preserve"> </w:t>
      </w:r>
      <w:r w:rsidR="009F53B4">
        <w:t>contributed to the total valuation.</w:t>
      </w:r>
    </w:p>
    <w:p w14:paraId="13AB1D4F" w14:textId="3D3B2AC0" w:rsidR="00B6109D" w:rsidRDefault="00B6109D" w:rsidP="00B6109D">
      <w:pPr>
        <w:pStyle w:val="ListParagraph"/>
        <w:numPr>
          <w:ilvl w:val="0"/>
          <w:numId w:val="3"/>
        </w:numPr>
        <w:spacing w:after="0" w:line="240" w:lineRule="auto"/>
      </w:pPr>
      <w:r>
        <w:t>Over two-thirds (68%) of the estimated value comes from the Human costs element</w:t>
      </w:r>
      <w:r w:rsidR="00390616">
        <w:rPr>
          <w:rStyle w:val="FootnoteReference"/>
        </w:rPr>
        <w:footnoteReference w:id="2"/>
      </w:r>
      <w:r w:rsidR="009F53B4">
        <w:t>.</w:t>
      </w:r>
      <w:r>
        <w:tab/>
      </w:r>
    </w:p>
    <w:p w14:paraId="7EB8687A" w14:textId="30432B77" w:rsidR="00B6109D" w:rsidRDefault="00B6109D" w:rsidP="00B6109D">
      <w:pPr>
        <w:pStyle w:val="ListParagraph"/>
        <w:numPr>
          <w:ilvl w:val="0"/>
          <w:numId w:val="3"/>
        </w:numPr>
        <w:spacing w:after="0" w:line="240" w:lineRule="auto"/>
      </w:pPr>
      <w:r>
        <w:t xml:space="preserve">Most of </w:t>
      </w:r>
      <w:r w:rsidR="00593BCA">
        <w:t xml:space="preserve">the </w:t>
      </w:r>
      <w:r>
        <w:t>Human costs element</w:t>
      </w:r>
      <w:r w:rsidR="00AA7624">
        <w:t xml:space="preserve"> is </w:t>
      </w:r>
      <w:r w:rsidR="001D7445">
        <w:t>with</w:t>
      </w:r>
      <w:r>
        <w:t xml:space="preserve"> unreported casualty crashes</w:t>
      </w:r>
      <w:r w:rsidR="009F53B4">
        <w:t>.</w:t>
      </w:r>
      <w:r>
        <w:tab/>
      </w:r>
    </w:p>
    <w:p w14:paraId="038CFCF8" w14:textId="77777777" w:rsidR="00B6109D" w:rsidRDefault="00B6109D" w:rsidP="00B6109D">
      <w:pPr>
        <w:spacing w:after="0" w:line="240" w:lineRule="auto"/>
      </w:pPr>
      <w:r w:rsidRPr="00C3318A">
        <w:rPr>
          <w:color w:val="002060"/>
        </w:rPr>
        <w:t xml:space="preserve">Average cost  </w:t>
      </w:r>
      <w:r>
        <w:tab/>
      </w:r>
    </w:p>
    <w:p w14:paraId="52D17841" w14:textId="1D8A462C" w:rsidR="00B6109D" w:rsidRDefault="00593BCA" w:rsidP="00B6109D">
      <w:pPr>
        <w:pStyle w:val="ListParagraph"/>
        <w:numPr>
          <w:ilvl w:val="0"/>
          <w:numId w:val="4"/>
        </w:numPr>
        <w:spacing w:after="0" w:line="240" w:lineRule="auto"/>
      </w:pPr>
      <w:r>
        <w:t>The a</w:t>
      </w:r>
      <w:r w:rsidR="00B6109D">
        <w:t>verage cost of fatal crash rose to £2.8 million</w:t>
      </w:r>
      <w:r>
        <w:t xml:space="preserve">; a rise of </w:t>
      </w:r>
      <w:r w:rsidR="0035064E">
        <w:t>4% from</w:t>
      </w:r>
      <w:r w:rsidR="00B6109D">
        <w:t xml:space="preserve"> 2023.</w:t>
      </w:r>
      <w:r w:rsidR="00B6109D">
        <w:tab/>
      </w:r>
    </w:p>
    <w:p w14:paraId="03084D15" w14:textId="21885E50" w:rsidR="00B6109D" w:rsidRDefault="00593BCA" w:rsidP="00943C60">
      <w:pPr>
        <w:pStyle w:val="ListParagraph"/>
        <w:numPr>
          <w:ilvl w:val="0"/>
          <w:numId w:val="4"/>
        </w:numPr>
        <w:spacing w:after="0" w:line="240" w:lineRule="auto"/>
        <w:ind w:right="-142"/>
      </w:pPr>
      <w:r>
        <w:t>F</w:t>
      </w:r>
      <w:r w:rsidR="00B6109D">
        <w:t>atal crash</w:t>
      </w:r>
      <w:r>
        <w:t>es have an average cost</w:t>
      </w:r>
      <w:r w:rsidR="00B6109D">
        <w:t xml:space="preserve"> almost nine times </w:t>
      </w:r>
      <w:r>
        <w:t xml:space="preserve">higher </w:t>
      </w:r>
      <w:r w:rsidR="00B6109D">
        <w:t>tha</w:t>
      </w:r>
      <w:r>
        <w:t>n</w:t>
      </w:r>
      <w:r w:rsidR="00B6109D">
        <w:t xml:space="preserve"> a serious injury collision (£325k)</w:t>
      </w:r>
      <w:r w:rsidR="00943C60">
        <w:t>, whilst a</w:t>
      </w:r>
      <w:r w:rsidR="00B6109D">
        <w:t>n average serious injury collision is 10</w:t>
      </w:r>
      <w:r w:rsidR="009F53B4">
        <w:t xml:space="preserve"> times</w:t>
      </w:r>
      <w:r w:rsidR="00B6109D">
        <w:t xml:space="preserve"> that of </w:t>
      </w:r>
      <w:r w:rsidR="00943C60">
        <w:t>an</w:t>
      </w:r>
      <w:r w:rsidR="00B6109D">
        <w:t xml:space="preserve"> average slight injury collision (£33k)</w:t>
      </w:r>
      <w:r w:rsidR="009F53B4">
        <w:t>.</w:t>
      </w:r>
    </w:p>
    <w:p w14:paraId="36345AFD" w14:textId="792C4712" w:rsidR="00004CF5" w:rsidRDefault="00DE60B1" w:rsidP="00B6109D">
      <w:pPr>
        <w:pStyle w:val="ListParagraph"/>
        <w:numPr>
          <w:ilvl w:val="0"/>
          <w:numId w:val="4"/>
        </w:numPr>
        <w:spacing w:after="0" w:line="240" w:lineRule="auto"/>
      </w:pPr>
      <w:r>
        <w:t>A</w:t>
      </w:r>
      <w:r w:rsidR="00B6109D">
        <w:t>verage costs do not include an adjustment for under-reporting</w:t>
      </w:r>
      <w:r>
        <w:t xml:space="preserve">, despite unreported casualty crashes accounting for </w:t>
      </w:r>
      <w:r w:rsidR="008C407B">
        <w:t xml:space="preserve">so much of the total value of prevention. </w:t>
      </w:r>
    </w:p>
    <w:p w14:paraId="3CFC582B" w14:textId="77777777" w:rsidR="00004CF5" w:rsidRDefault="00004CF5" w:rsidP="00004CF5">
      <w:pPr>
        <w:spacing w:after="0" w:line="240" w:lineRule="auto"/>
      </w:pPr>
    </w:p>
    <w:p w14:paraId="25D1B23D" w14:textId="6B9CC95F" w:rsidR="00004CF5" w:rsidRPr="00C3318A" w:rsidRDefault="00004CF5" w:rsidP="00004CF5">
      <w:pPr>
        <w:pStyle w:val="ListParagraph"/>
        <w:tabs>
          <w:tab w:val="left" w:pos="720"/>
        </w:tabs>
        <w:spacing w:after="0" w:line="240" w:lineRule="auto"/>
        <w:ind w:hanging="720"/>
        <w:rPr>
          <w:b/>
          <w:bCs/>
        </w:rPr>
      </w:pPr>
      <w:r w:rsidRPr="00C3318A">
        <w:rPr>
          <w:b/>
          <w:bCs/>
        </w:rPr>
        <w:t xml:space="preserve">Table 1: Value of preventing road collisions, Great Britain </w:t>
      </w:r>
    </w:p>
    <w:p w14:paraId="7392963D" w14:textId="599A9267" w:rsidR="00004CF5" w:rsidRPr="00004CF5" w:rsidRDefault="00004CF5" w:rsidP="00004CF5">
      <w:r w:rsidRPr="00004CF5">
        <w:rPr>
          <w:noProof/>
        </w:rPr>
        <w:drawing>
          <wp:inline distT="0" distB="0" distL="0" distR="0" wp14:anchorId="0E6AE213" wp14:editId="52EEA534">
            <wp:extent cx="5943600" cy="2980397"/>
            <wp:effectExtent l="0" t="0" r="0" b="0"/>
            <wp:docPr id="16173789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926" cy="2981062"/>
                    </a:xfrm>
                    <a:prstGeom prst="rect">
                      <a:avLst/>
                    </a:prstGeom>
                    <a:noFill/>
                    <a:ln>
                      <a:noFill/>
                    </a:ln>
                  </pic:spPr>
                </pic:pic>
              </a:graphicData>
            </a:graphic>
          </wp:inline>
        </w:drawing>
      </w:r>
      <w:r w:rsidRPr="00871A54">
        <w:rPr>
          <w:sz w:val="20"/>
          <w:szCs w:val="20"/>
        </w:rPr>
        <w:t>Source: DfT (2025), RAS4001: Cost of prevention of road collisions and casualties</w:t>
      </w:r>
    </w:p>
    <w:p w14:paraId="7D9769AF" w14:textId="6DF0A601" w:rsidR="008D49A4" w:rsidRDefault="00004CF5" w:rsidP="00004CF5">
      <w:pPr>
        <w:spacing w:after="0" w:line="240" w:lineRule="auto"/>
        <w:sectPr w:rsidR="008D49A4" w:rsidSect="00943C60">
          <w:pgSz w:w="11906" w:h="16838"/>
          <w:pgMar w:top="851" w:right="1133" w:bottom="993" w:left="1276" w:header="708" w:footer="708" w:gutter="0"/>
          <w:cols w:space="708"/>
          <w:docGrid w:linePitch="360"/>
        </w:sectPr>
      </w:pPr>
      <w:r w:rsidRPr="00C3318A">
        <w:rPr>
          <w:b/>
          <w:bCs/>
          <w:color w:val="002060"/>
        </w:rPr>
        <w:t>AVZ comment</w:t>
      </w:r>
      <w:r w:rsidRPr="00004CF5">
        <w:t xml:space="preserve">: </w:t>
      </w:r>
      <w:r>
        <w:t>Unreported casualty collisions account for almost two-thirds of the total estimated cost of preventing road collisions in Great Britain. Yet average costs of prevention, used to justify safety schemes, do not include an adjustment for unreported casualty collisions. Road safety measures are being under</w:t>
      </w:r>
      <w:r w:rsidR="00593BCA">
        <w:t>-</w:t>
      </w:r>
      <w:r>
        <w:t>valued.</w:t>
      </w:r>
      <w:r w:rsidR="00C3318A">
        <w:t xml:space="preserve"> </w:t>
      </w:r>
      <w:r w:rsidR="00943C60">
        <w:t>Average values should be inflated to reflect the true toll from road collisions.</w:t>
      </w:r>
      <w:r w:rsidR="000A6D2D">
        <w:t xml:space="preserve"> </w:t>
      </w:r>
      <w:r w:rsidR="001D7445">
        <w:t xml:space="preserve">More consideration </w:t>
      </w:r>
      <w:r w:rsidR="00E806C1">
        <w:t>should be given to</w:t>
      </w:r>
      <w:r w:rsidR="000A6D2D">
        <w:t xml:space="preserve"> unreported road collisions, given their scale and economic impact</w:t>
      </w:r>
      <w:r w:rsidR="00C46FDF">
        <w:t>, including with regional estimates.</w:t>
      </w:r>
    </w:p>
    <w:p w14:paraId="0D95317D" w14:textId="69AD4029" w:rsidR="008D49A4" w:rsidRDefault="00C3318A" w:rsidP="00004CF5">
      <w:pPr>
        <w:spacing w:after="0" w:line="240" w:lineRule="auto"/>
      </w:pPr>
      <w:r w:rsidRPr="00C3318A">
        <w:rPr>
          <w:noProof/>
        </w:rPr>
        <w:lastRenderedPageBreak/>
        <w:drawing>
          <wp:inline distT="0" distB="0" distL="0" distR="0" wp14:anchorId="1B3973AC" wp14:editId="1CB3795F">
            <wp:extent cx="9400306" cy="3886200"/>
            <wp:effectExtent l="0" t="0" r="0" b="0"/>
            <wp:docPr id="129147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17635" cy="3893364"/>
                    </a:xfrm>
                    <a:prstGeom prst="rect">
                      <a:avLst/>
                    </a:prstGeom>
                    <a:noFill/>
                    <a:ln>
                      <a:noFill/>
                    </a:ln>
                  </pic:spPr>
                </pic:pic>
              </a:graphicData>
            </a:graphic>
          </wp:inline>
        </w:drawing>
      </w:r>
    </w:p>
    <w:p w14:paraId="240EFAB5" w14:textId="45AC7677" w:rsidR="00C3318A" w:rsidRPr="00837A74" w:rsidRDefault="00C3318A" w:rsidP="00004CF5">
      <w:pPr>
        <w:spacing w:after="0" w:line="240" w:lineRule="auto"/>
        <w:rPr>
          <w:sz w:val="20"/>
          <w:szCs w:val="20"/>
        </w:rPr>
      </w:pPr>
      <w:r w:rsidRPr="00837A74">
        <w:rPr>
          <w:sz w:val="20"/>
          <w:szCs w:val="20"/>
        </w:rPr>
        <w:t>Source: DfT (2025), RAS4001: Cost of prevention of road collisions and casualties</w:t>
      </w:r>
    </w:p>
    <w:p w14:paraId="323EAC7E" w14:textId="77777777" w:rsidR="009F53B4" w:rsidRPr="00004CF5" w:rsidRDefault="009F53B4" w:rsidP="009F53B4">
      <w:pPr>
        <w:pStyle w:val="ListParagraph"/>
        <w:spacing w:after="0" w:line="240" w:lineRule="auto"/>
      </w:pPr>
    </w:p>
    <w:p w14:paraId="343D1AA3" w14:textId="649C3220" w:rsidR="009F53B4" w:rsidRPr="00004CF5" w:rsidRDefault="009F53B4" w:rsidP="009F53B4">
      <w:pPr>
        <w:pStyle w:val="ListParagraph"/>
        <w:spacing w:after="0" w:line="240" w:lineRule="auto"/>
        <w:ind w:left="426"/>
      </w:pPr>
    </w:p>
    <w:p w14:paraId="0269ACA3" w14:textId="77777777" w:rsidR="009F53B4" w:rsidRPr="00004CF5" w:rsidRDefault="009F53B4" w:rsidP="009F53B4">
      <w:pPr>
        <w:pStyle w:val="ListParagraph"/>
        <w:spacing w:after="0" w:line="240" w:lineRule="auto"/>
      </w:pPr>
    </w:p>
    <w:p w14:paraId="19A29803" w14:textId="69DB500E" w:rsidR="00B6109D" w:rsidRPr="00004CF5" w:rsidRDefault="00B6109D" w:rsidP="00B6109D">
      <w:pPr>
        <w:spacing w:after="0" w:line="240" w:lineRule="auto"/>
      </w:pPr>
    </w:p>
    <w:p w14:paraId="0B31E77A" w14:textId="77777777" w:rsidR="00B6109D" w:rsidRPr="00004CF5" w:rsidRDefault="00B6109D" w:rsidP="00B6109D">
      <w:pPr>
        <w:spacing w:after="0" w:line="240" w:lineRule="auto"/>
      </w:pPr>
    </w:p>
    <w:p w14:paraId="093FB398" w14:textId="4F669CF5" w:rsidR="00B6109D" w:rsidRPr="00004CF5" w:rsidRDefault="00B6109D" w:rsidP="00B6109D">
      <w:pPr>
        <w:spacing w:after="0" w:line="240" w:lineRule="auto"/>
      </w:pPr>
    </w:p>
    <w:p w14:paraId="1BD1D073" w14:textId="1B704C57" w:rsidR="00B6109D" w:rsidRPr="00004CF5" w:rsidRDefault="00B6109D" w:rsidP="00B6109D">
      <w:pPr>
        <w:spacing w:after="0" w:line="240" w:lineRule="auto"/>
      </w:pPr>
    </w:p>
    <w:sectPr w:rsidR="00B6109D" w:rsidRPr="00004CF5" w:rsidSect="008D49A4">
      <w:pgSz w:w="16838" w:h="11906" w:orient="landscape"/>
      <w:pgMar w:top="1276" w:right="851" w:bottom="113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B366D" w14:textId="77777777" w:rsidR="00884309" w:rsidRDefault="00884309" w:rsidP="009F53B4">
      <w:pPr>
        <w:spacing w:after="0" w:line="240" w:lineRule="auto"/>
      </w:pPr>
      <w:r>
        <w:separator/>
      </w:r>
    </w:p>
  </w:endnote>
  <w:endnote w:type="continuationSeparator" w:id="0">
    <w:p w14:paraId="4FE2ADBE" w14:textId="77777777" w:rsidR="00884309" w:rsidRDefault="00884309" w:rsidP="009F5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9096D" w14:textId="77777777" w:rsidR="00884309" w:rsidRDefault="00884309" w:rsidP="009F53B4">
      <w:pPr>
        <w:spacing w:after="0" w:line="240" w:lineRule="auto"/>
      </w:pPr>
      <w:r>
        <w:separator/>
      </w:r>
    </w:p>
  </w:footnote>
  <w:footnote w:type="continuationSeparator" w:id="0">
    <w:p w14:paraId="06380C04" w14:textId="77777777" w:rsidR="00884309" w:rsidRDefault="00884309" w:rsidP="009F53B4">
      <w:pPr>
        <w:spacing w:after="0" w:line="240" w:lineRule="auto"/>
      </w:pPr>
      <w:r>
        <w:continuationSeparator/>
      </w:r>
    </w:p>
  </w:footnote>
  <w:footnote w:id="1">
    <w:p w14:paraId="4BF1E320" w14:textId="6FFAEE79" w:rsidR="009F53B4" w:rsidRPr="009F53B4" w:rsidRDefault="009F53B4" w:rsidP="009F53B4">
      <w:pPr>
        <w:spacing w:after="0" w:line="240" w:lineRule="auto"/>
      </w:pPr>
      <w:r>
        <w:rPr>
          <w:rStyle w:val="FootnoteReference"/>
        </w:rPr>
        <w:footnoteRef/>
      </w:r>
      <w:r>
        <w:t xml:space="preserve"> </w:t>
      </w:r>
      <w:r w:rsidRPr="009F53B4">
        <w:rPr>
          <w:sz w:val="20"/>
          <w:szCs w:val="20"/>
        </w:rPr>
        <w:t>The value of prevention is not the same as direct economic costs as it includes an estimate of the human costs</w:t>
      </w:r>
      <w:r>
        <w:t>.</w:t>
      </w:r>
    </w:p>
  </w:footnote>
  <w:footnote w:id="2">
    <w:p w14:paraId="21E3DC32" w14:textId="638FE94A" w:rsidR="00390616" w:rsidRPr="00390616" w:rsidRDefault="00390616">
      <w:pPr>
        <w:pStyle w:val="FootnoteText"/>
        <w:rPr>
          <w:lang w:val="en-US"/>
        </w:rPr>
      </w:pPr>
      <w:r>
        <w:rPr>
          <w:rStyle w:val="FootnoteReference"/>
        </w:rPr>
        <w:footnoteRef/>
      </w:r>
      <w:r>
        <w:t xml:space="preserve"> </w:t>
      </w:r>
      <w:r w:rsidR="00593BCA">
        <w:t xml:space="preserve">The </w:t>
      </w:r>
      <w:r w:rsidR="00337B0F">
        <w:rPr>
          <w:lang w:val="en-US"/>
        </w:rPr>
        <w:t>Human cost</w:t>
      </w:r>
      <w:r w:rsidR="00593BCA">
        <w:rPr>
          <w:lang w:val="en-US"/>
        </w:rPr>
        <w:t>s</w:t>
      </w:r>
      <w:r w:rsidR="00337B0F">
        <w:rPr>
          <w:lang w:val="en-US"/>
        </w:rPr>
        <w:t xml:space="preserve"> element is based on the Willingness to Pay approach.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E2013F"/>
    <w:multiLevelType w:val="hybridMultilevel"/>
    <w:tmpl w:val="D48EE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A61FA8"/>
    <w:multiLevelType w:val="hybridMultilevel"/>
    <w:tmpl w:val="353A7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1A3077"/>
    <w:multiLevelType w:val="hybridMultilevel"/>
    <w:tmpl w:val="0C126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4159B7"/>
    <w:multiLevelType w:val="hybridMultilevel"/>
    <w:tmpl w:val="F6D60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6251610">
    <w:abstractNumId w:val="2"/>
  </w:num>
  <w:num w:numId="2" w16cid:durableId="551692979">
    <w:abstractNumId w:val="0"/>
  </w:num>
  <w:num w:numId="3" w16cid:durableId="164249420">
    <w:abstractNumId w:val="3"/>
  </w:num>
  <w:num w:numId="4" w16cid:durableId="2311656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09D"/>
    <w:rsid w:val="00004CF5"/>
    <w:rsid w:val="000A6D2D"/>
    <w:rsid w:val="000E6849"/>
    <w:rsid w:val="001C6EF5"/>
    <w:rsid w:val="001D7445"/>
    <w:rsid w:val="001E74C7"/>
    <w:rsid w:val="00296885"/>
    <w:rsid w:val="00325CC0"/>
    <w:rsid w:val="003336A7"/>
    <w:rsid w:val="00337B0F"/>
    <w:rsid w:val="0035064E"/>
    <w:rsid w:val="00390616"/>
    <w:rsid w:val="004700E9"/>
    <w:rsid w:val="004C59F1"/>
    <w:rsid w:val="00514020"/>
    <w:rsid w:val="00593BCA"/>
    <w:rsid w:val="005D2792"/>
    <w:rsid w:val="0073308F"/>
    <w:rsid w:val="0074761C"/>
    <w:rsid w:val="00837A74"/>
    <w:rsid w:val="00871A54"/>
    <w:rsid w:val="00880F63"/>
    <w:rsid w:val="00884309"/>
    <w:rsid w:val="00885343"/>
    <w:rsid w:val="008857F0"/>
    <w:rsid w:val="008C407B"/>
    <w:rsid w:val="008D3B24"/>
    <w:rsid w:val="008D49A4"/>
    <w:rsid w:val="00924FE2"/>
    <w:rsid w:val="00943C60"/>
    <w:rsid w:val="009F53B4"/>
    <w:rsid w:val="00A05511"/>
    <w:rsid w:val="00AA7624"/>
    <w:rsid w:val="00B46CCF"/>
    <w:rsid w:val="00B6109D"/>
    <w:rsid w:val="00B653DC"/>
    <w:rsid w:val="00C3318A"/>
    <w:rsid w:val="00C46FDF"/>
    <w:rsid w:val="00D35276"/>
    <w:rsid w:val="00D401EA"/>
    <w:rsid w:val="00D7024B"/>
    <w:rsid w:val="00D97455"/>
    <w:rsid w:val="00DE60B1"/>
    <w:rsid w:val="00E806C1"/>
    <w:rsid w:val="00F57AF0"/>
    <w:rsid w:val="00FF13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41330"/>
  <w15:chartTrackingRefBased/>
  <w15:docId w15:val="{523B50C9-FC9B-478C-996C-93C6CF739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10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610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610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610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610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610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10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10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10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0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610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610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610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610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610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10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10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109D"/>
    <w:rPr>
      <w:rFonts w:eastAsiaTheme="majorEastAsia" w:cstheme="majorBidi"/>
      <w:color w:val="272727" w:themeColor="text1" w:themeTint="D8"/>
    </w:rPr>
  </w:style>
  <w:style w:type="paragraph" w:styleId="Title">
    <w:name w:val="Title"/>
    <w:basedOn w:val="Normal"/>
    <w:next w:val="Normal"/>
    <w:link w:val="TitleChar"/>
    <w:uiPriority w:val="10"/>
    <w:qFormat/>
    <w:rsid w:val="00B610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10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10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10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109D"/>
    <w:pPr>
      <w:spacing w:before="160"/>
      <w:jc w:val="center"/>
    </w:pPr>
    <w:rPr>
      <w:i/>
      <w:iCs/>
      <w:color w:val="404040" w:themeColor="text1" w:themeTint="BF"/>
    </w:rPr>
  </w:style>
  <w:style w:type="character" w:customStyle="1" w:styleId="QuoteChar">
    <w:name w:val="Quote Char"/>
    <w:basedOn w:val="DefaultParagraphFont"/>
    <w:link w:val="Quote"/>
    <w:uiPriority w:val="29"/>
    <w:rsid w:val="00B6109D"/>
    <w:rPr>
      <w:i/>
      <w:iCs/>
      <w:color w:val="404040" w:themeColor="text1" w:themeTint="BF"/>
    </w:rPr>
  </w:style>
  <w:style w:type="paragraph" w:styleId="ListParagraph">
    <w:name w:val="List Paragraph"/>
    <w:basedOn w:val="Normal"/>
    <w:uiPriority w:val="34"/>
    <w:qFormat/>
    <w:rsid w:val="00B6109D"/>
    <w:pPr>
      <w:ind w:left="720"/>
      <w:contextualSpacing/>
    </w:pPr>
  </w:style>
  <w:style w:type="character" w:styleId="IntenseEmphasis">
    <w:name w:val="Intense Emphasis"/>
    <w:basedOn w:val="DefaultParagraphFont"/>
    <w:uiPriority w:val="21"/>
    <w:qFormat/>
    <w:rsid w:val="00B6109D"/>
    <w:rPr>
      <w:i/>
      <w:iCs/>
      <w:color w:val="2F5496" w:themeColor="accent1" w:themeShade="BF"/>
    </w:rPr>
  </w:style>
  <w:style w:type="paragraph" w:styleId="IntenseQuote">
    <w:name w:val="Intense Quote"/>
    <w:basedOn w:val="Normal"/>
    <w:next w:val="Normal"/>
    <w:link w:val="IntenseQuoteChar"/>
    <w:uiPriority w:val="30"/>
    <w:qFormat/>
    <w:rsid w:val="00B610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6109D"/>
    <w:rPr>
      <w:i/>
      <w:iCs/>
      <w:color w:val="2F5496" w:themeColor="accent1" w:themeShade="BF"/>
    </w:rPr>
  </w:style>
  <w:style w:type="character" w:styleId="IntenseReference">
    <w:name w:val="Intense Reference"/>
    <w:basedOn w:val="DefaultParagraphFont"/>
    <w:uiPriority w:val="32"/>
    <w:qFormat/>
    <w:rsid w:val="00B6109D"/>
    <w:rPr>
      <w:b/>
      <w:bCs/>
      <w:smallCaps/>
      <w:color w:val="2F5496" w:themeColor="accent1" w:themeShade="BF"/>
      <w:spacing w:val="5"/>
    </w:rPr>
  </w:style>
  <w:style w:type="table" w:styleId="TableGrid">
    <w:name w:val="Table Grid"/>
    <w:basedOn w:val="TableNormal"/>
    <w:uiPriority w:val="39"/>
    <w:rsid w:val="00B61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F53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53B4"/>
    <w:rPr>
      <w:sz w:val="20"/>
      <w:szCs w:val="20"/>
    </w:rPr>
  </w:style>
  <w:style w:type="character" w:styleId="FootnoteReference">
    <w:name w:val="footnote reference"/>
    <w:basedOn w:val="DefaultParagraphFont"/>
    <w:uiPriority w:val="99"/>
    <w:semiHidden/>
    <w:unhideWhenUsed/>
    <w:rsid w:val="009F53B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02182-E079-42D6-BDD4-AFB05E197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316</Words>
  <Characters>1806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Aeron-Thomas</dc:creator>
  <cp:keywords/>
  <dc:description/>
  <cp:lastModifiedBy>Amy Aeron-Thomas</cp:lastModifiedBy>
  <cp:revision>6</cp:revision>
  <cp:lastPrinted>2025-10-23T18:16:00Z</cp:lastPrinted>
  <dcterms:created xsi:type="dcterms:W3CDTF">2025-10-22T16:09:00Z</dcterms:created>
  <dcterms:modified xsi:type="dcterms:W3CDTF">2025-10-28T14:01:00Z</dcterms:modified>
</cp:coreProperties>
</file>