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3CF28" w14:textId="22BF0DFF" w:rsidR="009101AB" w:rsidRDefault="009101AB" w:rsidP="009101AB">
      <w:pPr>
        <w:spacing w:after="0" w:line="240" w:lineRule="auto"/>
        <w:jc w:val="right"/>
        <w:rPr>
          <w:b/>
          <w:bCs/>
          <w:sz w:val="36"/>
          <w:szCs w:val="36"/>
        </w:rPr>
      </w:pPr>
      <w:r w:rsidRPr="006C28DA">
        <w:rPr>
          <w:noProof/>
        </w:rPr>
        <w:drawing>
          <wp:inline distT="0" distB="0" distL="0" distR="0" wp14:anchorId="1688A8A9" wp14:editId="13BB17A4">
            <wp:extent cx="2023856" cy="451976"/>
            <wp:effectExtent l="0" t="0" r="0" b="5715"/>
            <wp:docPr id="1549899643" name="Picture 1549899643" descr="A blue and black logo&#10;&#10;Description automatically generated">
              <a:extLst xmlns:a="http://schemas.openxmlformats.org/drawingml/2006/main">
                <a:ext uri="{FF2B5EF4-FFF2-40B4-BE49-F238E27FC236}">
                  <a16:creationId xmlns:a16="http://schemas.microsoft.com/office/drawing/2014/main" id="{1CA84344-520C-4B72-A8DA-64E2D362CE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99643" name="Picture 1" descr="A blue and black logo&#10;&#10;Description automatically generated"/>
                    <pic:cNvPicPr/>
                  </pic:nvPicPr>
                  <pic:blipFill>
                    <a:blip r:embed="rId5"/>
                    <a:stretch>
                      <a:fillRect/>
                    </a:stretch>
                  </pic:blipFill>
                  <pic:spPr>
                    <a:xfrm>
                      <a:off x="0" y="0"/>
                      <a:ext cx="2057947" cy="459589"/>
                    </a:xfrm>
                    <a:prstGeom prst="rect">
                      <a:avLst/>
                    </a:prstGeom>
                  </pic:spPr>
                </pic:pic>
              </a:graphicData>
            </a:graphic>
          </wp:inline>
        </w:drawing>
      </w:r>
    </w:p>
    <w:p w14:paraId="7FFD2808" w14:textId="77777777" w:rsidR="00600D7A" w:rsidRDefault="008A1BFB" w:rsidP="00600D7A">
      <w:pPr>
        <w:spacing w:after="0" w:line="240" w:lineRule="auto"/>
        <w:rPr>
          <w:rFonts w:ascii="Calibri" w:hAnsi="Calibri" w:cs="Calibri"/>
          <w:b/>
          <w:bCs/>
          <w:sz w:val="36"/>
          <w:szCs w:val="36"/>
        </w:rPr>
      </w:pPr>
      <w:r w:rsidRPr="00EF058C">
        <w:rPr>
          <w:rFonts w:ascii="Calibri" w:hAnsi="Calibri" w:cs="Calibri"/>
          <w:b/>
          <w:bCs/>
          <w:sz w:val="36"/>
          <w:szCs w:val="36"/>
        </w:rPr>
        <w:t xml:space="preserve">Sentencing Council Strategic Objectives </w:t>
      </w:r>
    </w:p>
    <w:p w14:paraId="250C153D" w14:textId="0167A3A2" w:rsidR="008A1BFB" w:rsidRPr="00EF058C" w:rsidRDefault="008A1BFB" w:rsidP="009101AB">
      <w:pPr>
        <w:spacing w:after="0" w:line="240" w:lineRule="auto"/>
        <w:rPr>
          <w:rFonts w:ascii="Calibri" w:hAnsi="Calibri" w:cs="Calibri"/>
          <w:b/>
          <w:sz w:val="36"/>
          <w:szCs w:val="36"/>
        </w:rPr>
      </w:pPr>
      <w:r w:rsidRPr="00EF058C">
        <w:rPr>
          <w:rFonts w:ascii="Calibri" w:hAnsi="Calibri" w:cs="Calibri"/>
          <w:b/>
          <w:sz w:val="36"/>
          <w:szCs w:val="36"/>
        </w:rPr>
        <w:t>2026-2030 consultation</w:t>
      </w:r>
    </w:p>
    <w:p w14:paraId="079EA082" w14:textId="1CD20719" w:rsidR="008A1BFB" w:rsidRPr="00C83526" w:rsidRDefault="008A1BFB" w:rsidP="00C83526">
      <w:pPr>
        <w:tabs>
          <w:tab w:val="left" w:pos="2805"/>
        </w:tabs>
        <w:spacing w:after="0" w:line="240" w:lineRule="auto"/>
        <w:rPr>
          <w:rFonts w:ascii="Calibri" w:hAnsi="Calibri" w:cs="Calibri"/>
          <w:sz w:val="32"/>
          <w:szCs w:val="32"/>
        </w:rPr>
      </w:pPr>
      <w:r w:rsidRPr="00C83526">
        <w:rPr>
          <w:rFonts w:ascii="Calibri" w:hAnsi="Calibri" w:cs="Calibri"/>
          <w:b/>
          <w:sz w:val="32"/>
          <w:szCs w:val="32"/>
        </w:rPr>
        <w:t>AVZ response</w:t>
      </w:r>
      <w:r w:rsidR="00C83526">
        <w:rPr>
          <w:rFonts w:ascii="Calibri" w:hAnsi="Calibri" w:cs="Calibri"/>
          <w:b/>
          <w:bCs/>
          <w:sz w:val="32"/>
          <w:szCs w:val="32"/>
        </w:rPr>
        <w:tab/>
        <w:t xml:space="preserve"> DRAFT</w:t>
      </w:r>
    </w:p>
    <w:p w14:paraId="7100F2F8" w14:textId="0FC14CED" w:rsidR="008A1BFB" w:rsidRPr="00EF058C" w:rsidRDefault="00C83526" w:rsidP="008A1BFB">
      <w:pPr>
        <w:spacing w:after="0" w:line="240" w:lineRule="auto"/>
        <w:rPr>
          <w:rFonts w:ascii="Calibri" w:hAnsi="Calibri" w:cs="Calibri"/>
        </w:rPr>
      </w:pPr>
      <w:r>
        <w:rPr>
          <w:rFonts w:ascii="Calibri" w:hAnsi="Calibri" w:cs="Calibri"/>
        </w:rPr>
        <w:t>1</w:t>
      </w:r>
      <w:r w:rsidR="00B67CBE">
        <w:rPr>
          <w:rFonts w:ascii="Calibri" w:hAnsi="Calibri" w:cs="Calibri"/>
        </w:rPr>
        <w:t>4</w:t>
      </w:r>
      <w:r>
        <w:rPr>
          <w:rFonts w:ascii="Calibri" w:hAnsi="Calibri" w:cs="Calibri"/>
        </w:rPr>
        <w:t xml:space="preserve"> </w:t>
      </w:r>
      <w:r w:rsidR="009101AB" w:rsidRPr="00EF058C">
        <w:rPr>
          <w:rFonts w:ascii="Calibri" w:hAnsi="Calibri" w:cs="Calibri"/>
        </w:rPr>
        <w:t>Oct 2026</w:t>
      </w:r>
    </w:p>
    <w:p w14:paraId="4D415673" w14:textId="77777777" w:rsidR="009101AB" w:rsidRPr="00EF058C" w:rsidRDefault="009101AB" w:rsidP="008A1BFB">
      <w:pPr>
        <w:spacing w:after="0" w:line="240" w:lineRule="auto"/>
        <w:rPr>
          <w:rFonts w:ascii="Calibri" w:hAnsi="Calibri" w:cs="Calibri"/>
        </w:rPr>
      </w:pPr>
    </w:p>
    <w:p w14:paraId="515824C5" w14:textId="38E2F2E1"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 What is your name?</w:t>
      </w:r>
    </w:p>
    <w:p w14:paraId="5BAF8A27" w14:textId="0634936C" w:rsidR="008A1BFB" w:rsidRPr="00EF058C" w:rsidRDefault="008A1BFB" w:rsidP="008A1BFB">
      <w:pPr>
        <w:spacing w:after="0" w:line="240" w:lineRule="auto"/>
        <w:rPr>
          <w:rFonts w:ascii="Calibri" w:hAnsi="Calibri" w:cs="Calibri"/>
          <w:sz w:val="22"/>
          <w:szCs w:val="22"/>
        </w:rPr>
      </w:pPr>
      <w:r w:rsidRPr="00EF058C">
        <w:rPr>
          <w:rFonts w:ascii="Calibri" w:hAnsi="Calibri" w:cs="Calibri"/>
          <w:sz w:val="22"/>
          <w:szCs w:val="22"/>
        </w:rPr>
        <w:t>Amy Aeron-Thomas</w:t>
      </w:r>
    </w:p>
    <w:p w14:paraId="40E2FADE" w14:textId="77777777" w:rsidR="008A1BFB" w:rsidRPr="00EF058C" w:rsidRDefault="008A1BFB" w:rsidP="008A1BFB">
      <w:pPr>
        <w:spacing w:after="0" w:line="240" w:lineRule="auto"/>
        <w:rPr>
          <w:rFonts w:ascii="Calibri" w:hAnsi="Calibri" w:cs="Calibri"/>
          <w:sz w:val="22"/>
          <w:szCs w:val="22"/>
        </w:rPr>
      </w:pPr>
    </w:p>
    <w:p w14:paraId="3D87847D" w14:textId="4FD887EA"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2: What is your email address?</w:t>
      </w:r>
    </w:p>
    <w:p w14:paraId="18DB957E" w14:textId="5D6BCD31" w:rsidR="008A1BFB" w:rsidRPr="00EF058C" w:rsidRDefault="008A1BFB" w:rsidP="008A1BFB">
      <w:pPr>
        <w:spacing w:after="0" w:line="240" w:lineRule="auto"/>
        <w:rPr>
          <w:rFonts w:ascii="Calibri" w:hAnsi="Calibri" w:cs="Calibri"/>
          <w:sz w:val="22"/>
          <w:szCs w:val="22"/>
        </w:rPr>
      </w:pPr>
      <w:r w:rsidRPr="00EF058C">
        <w:rPr>
          <w:rFonts w:ascii="Calibri" w:hAnsi="Calibri" w:cs="Calibri"/>
          <w:sz w:val="22"/>
          <w:szCs w:val="22"/>
        </w:rPr>
        <w:t>Amy@ActionVisionZero.org</w:t>
      </w:r>
    </w:p>
    <w:p w14:paraId="5DDD7FED" w14:textId="77777777" w:rsidR="008A1BFB" w:rsidRPr="00EF058C" w:rsidRDefault="008A1BFB" w:rsidP="008A1BFB">
      <w:pPr>
        <w:spacing w:after="0" w:line="240" w:lineRule="auto"/>
        <w:rPr>
          <w:rFonts w:ascii="Calibri" w:hAnsi="Calibri" w:cs="Calibri"/>
          <w:sz w:val="22"/>
          <w:szCs w:val="22"/>
        </w:rPr>
      </w:pPr>
    </w:p>
    <w:p w14:paraId="12F290F8" w14:textId="5EBEEED6"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3: Are you answering as an individual? If so, are you happy for your name to be included in the consultation response document?</w:t>
      </w:r>
    </w:p>
    <w:p w14:paraId="72D44DB2" w14:textId="1FFCECAF" w:rsidR="008A1BFB" w:rsidRPr="00EF058C" w:rsidRDefault="008A1BFB" w:rsidP="008A1BFB">
      <w:pPr>
        <w:spacing w:after="0" w:line="240" w:lineRule="auto"/>
        <w:rPr>
          <w:rFonts w:ascii="Calibri" w:hAnsi="Calibri" w:cs="Calibri"/>
          <w:sz w:val="22"/>
          <w:szCs w:val="22"/>
        </w:rPr>
      </w:pPr>
      <w:r w:rsidRPr="00EF058C">
        <w:rPr>
          <w:rFonts w:ascii="Calibri" w:hAnsi="Calibri" w:cs="Calibri"/>
          <w:sz w:val="22"/>
          <w:szCs w:val="22"/>
        </w:rPr>
        <w:t>Not as individual</w:t>
      </w:r>
    </w:p>
    <w:p w14:paraId="2641B195" w14:textId="77777777" w:rsidR="008A1BFB" w:rsidRPr="00EF058C" w:rsidRDefault="008A1BFB" w:rsidP="008A1BFB">
      <w:pPr>
        <w:spacing w:after="0" w:line="240" w:lineRule="auto"/>
        <w:rPr>
          <w:rFonts w:ascii="Calibri" w:hAnsi="Calibri" w:cs="Calibri"/>
          <w:sz w:val="22"/>
          <w:szCs w:val="22"/>
        </w:rPr>
      </w:pPr>
    </w:p>
    <w:p w14:paraId="7EB04099" w14:textId="41466DA2" w:rsidR="008A1BFB" w:rsidRPr="00EF058C" w:rsidRDefault="008A1BFB" w:rsidP="008A1BFB">
      <w:pPr>
        <w:spacing w:after="0" w:line="240" w:lineRule="auto"/>
        <w:rPr>
          <w:rFonts w:ascii="Calibri" w:hAnsi="Calibri" w:cs="Calibri"/>
          <w:sz w:val="22"/>
          <w:szCs w:val="22"/>
        </w:rPr>
      </w:pPr>
      <w:r w:rsidRPr="00EF058C">
        <w:rPr>
          <w:rFonts w:ascii="Calibri" w:hAnsi="Calibri" w:cs="Calibri"/>
          <w:b/>
          <w:sz w:val="22"/>
          <w:szCs w:val="22"/>
        </w:rPr>
        <w:t>Question 4: If you are answering on behalf of an organisation, group or bench, please provide the name of the organisation, group or bench</w:t>
      </w:r>
      <w:r w:rsidRPr="00EF058C">
        <w:rPr>
          <w:rFonts w:ascii="Calibri" w:hAnsi="Calibri" w:cs="Calibri"/>
          <w:sz w:val="22"/>
          <w:szCs w:val="22"/>
        </w:rPr>
        <w:t>.</w:t>
      </w:r>
    </w:p>
    <w:p w14:paraId="5436E1D1" w14:textId="21845683" w:rsidR="008A1BFB" w:rsidRPr="00EF058C" w:rsidRDefault="008A1BFB" w:rsidP="008A1BFB">
      <w:pPr>
        <w:spacing w:after="0" w:line="240" w:lineRule="auto"/>
        <w:rPr>
          <w:rFonts w:ascii="Calibri" w:hAnsi="Calibri" w:cs="Calibri"/>
          <w:sz w:val="22"/>
          <w:szCs w:val="22"/>
        </w:rPr>
      </w:pPr>
      <w:r w:rsidRPr="00EF058C">
        <w:rPr>
          <w:rFonts w:ascii="Calibri" w:hAnsi="Calibri" w:cs="Calibri"/>
          <w:sz w:val="22"/>
          <w:szCs w:val="22"/>
        </w:rPr>
        <w:t>Action Vision Zero</w:t>
      </w:r>
    </w:p>
    <w:p w14:paraId="77F470DA" w14:textId="77777777" w:rsidR="0082315C" w:rsidRPr="00EF058C" w:rsidRDefault="0082315C" w:rsidP="008A1BFB">
      <w:pPr>
        <w:spacing w:after="0" w:line="240" w:lineRule="auto"/>
        <w:rPr>
          <w:rFonts w:ascii="Calibri" w:hAnsi="Calibri" w:cs="Calibri"/>
          <w:sz w:val="22"/>
          <w:szCs w:val="22"/>
        </w:rPr>
      </w:pPr>
    </w:p>
    <w:p w14:paraId="100F92E0" w14:textId="77777777" w:rsidR="0082315C" w:rsidRPr="00EF058C" w:rsidRDefault="0082315C" w:rsidP="0082315C">
      <w:pPr>
        <w:spacing w:after="0" w:line="240" w:lineRule="auto"/>
        <w:rPr>
          <w:rFonts w:ascii="Calibri" w:hAnsi="Calibri" w:cs="Calibri"/>
          <w:sz w:val="22"/>
          <w:szCs w:val="22"/>
        </w:rPr>
      </w:pPr>
      <w:r w:rsidRPr="00EF058C">
        <w:rPr>
          <w:rFonts w:ascii="Calibri" w:hAnsi="Calibri" w:cs="Calibri"/>
          <w:sz w:val="22"/>
          <w:szCs w:val="22"/>
        </w:rPr>
        <w:t>This response is submitted on behalf of Action Vision Zero (AVZ), as part of our efforts to improve the justice system’s response to road danger and reduce harm posed to people walking and cycling.</w:t>
      </w:r>
    </w:p>
    <w:p w14:paraId="0906910F" w14:textId="77777777" w:rsidR="008A1BFB" w:rsidRPr="00EF058C" w:rsidRDefault="008A1BFB" w:rsidP="008A1BFB">
      <w:pPr>
        <w:spacing w:after="0" w:line="240" w:lineRule="auto"/>
        <w:rPr>
          <w:rFonts w:ascii="Calibri" w:hAnsi="Calibri" w:cs="Calibri"/>
          <w:sz w:val="22"/>
          <w:szCs w:val="22"/>
        </w:rPr>
      </w:pPr>
    </w:p>
    <w:p w14:paraId="4AAB2ADD" w14:textId="45E8A4C9"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5: Do you agree that the Council’s focus for guidelines should shift to evaluation, revision and maintenance?</w:t>
      </w:r>
    </w:p>
    <w:p w14:paraId="2D2932C4" w14:textId="1F05C6E3" w:rsidR="008A1BFB" w:rsidRPr="00EF058C" w:rsidRDefault="008A1BFB" w:rsidP="008A1BFB">
      <w:pPr>
        <w:spacing w:after="0" w:line="240" w:lineRule="auto"/>
        <w:rPr>
          <w:rFonts w:ascii="Calibri" w:hAnsi="Calibri" w:cs="Calibri"/>
          <w:sz w:val="22"/>
          <w:szCs w:val="22"/>
        </w:rPr>
      </w:pPr>
      <w:r w:rsidRPr="00EF058C">
        <w:rPr>
          <w:rFonts w:ascii="Calibri" w:hAnsi="Calibri" w:cs="Calibri"/>
          <w:sz w:val="22"/>
          <w:szCs w:val="22"/>
        </w:rPr>
        <w:t>Yes</w:t>
      </w:r>
    </w:p>
    <w:p w14:paraId="4582BB7C" w14:textId="77777777" w:rsidR="008A1BFB" w:rsidRPr="00EF058C" w:rsidRDefault="008A1BFB" w:rsidP="008A1BFB">
      <w:pPr>
        <w:spacing w:after="0" w:line="240" w:lineRule="auto"/>
        <w:rPr>
          <w:rFonts w:ascii="Calibri" w:hAnsi="Calibri" w:cs="Calibri"/>
          <w:sz w:val="22"/>
          <w:szCs w:val="22"/>
        </w:rPr>
      </w:pPr>
    </w:p>
    <w:p w14:paraId="23982EBD" w14:textId="5BF79E5A"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6: Are the projects listed above the right ones?</w:t>
      </w:r>
    </w:p>
    <w:p w14:paraId="249383B0" w14:textId="0580EAC4" w:rsidR="007C4F95" w:rsidRPr="00EF058C" w:rsidRDefault="00A029E0" w:rsidP="0044662C">
      <w:pPr>
        <w:spacing w:after="0" w:line="240" w:lineRule="auto"/>
        <w:rPr>
          <w:rFonts w:ascii="Calibri" w:hAnsi="Calibri" w:cs="Calibri"/>
          <w:sz w:val="22"/>
          <w:szCs w:val="22"/>
        </w:rPr>
      </w:pPr>
      <w:r w:rsidRPr="00EF058C">
        <w:rPr>
          <w:rFonts w:ascii="Calibri" w:hAnsi="Calibri" w:cs="Calibri"/>
          <w:sz w:val="22"/>
          <w:szCs w:val="22"/>
        </w:rPr>
        <w:t>No</w:t>
      </w:r>
      <w:r w:rsidR="003D3380" w:rsidRPr="00EF058C">
        <w:rPr>
          <w:rFonts w:ascii="Calibri" w:hAnsi="Calibri" w:cs="Calibri"/>
          <w:sz w:val="22"/>
          <w:szCs w:val="22"/>
        </w:rPr>
        <w:t xml:space="preserve">. </w:t>
      </w:r>
      <w:r w:rsidRPr="00EF058C">
        <w:rPr>
          <w:rFonts w:ascii="Calibri" w:hAnsi="Calibri" w:cs="Calibri"/>
          <w:sz w:val="22"/>
          <w:szCs w:val="22"/>
        </w:rPr>
        <w:t>None of the proposed projects relate to motoring offences</w:t>
      </w:r>
      <w:r w:rsidR="00C432B5" w:rsidRPr="00EF058C">
        <w:rPr>
          <w:rFonts w:ascii="Calibri" w:hAnsi="Calibri" w:cs="Calibri"/>
          <w:sz w:val="22"/>
          <w:szCs w:val="22"/>
        </w:rPr>
        <w:t xml:space="preserve">, despite motoring offences accounting for </w:t>
      </w:r>
      <w:r w:rsidR="00CA4AB9">
        <w:rPr>
          <w:rFonts w:ascii="Calibri" w:hAnsi="Calibri" w:cs="Calibri"/>
          <w:sz w:val="22"/>
          <w:szCs w:val="22"/>
        </w:rPr>
        <w:t xml:space="preserve">over </w:t>
      </w:r>
      <w:r w:rsidR="00C432B5" w:rsidRPr="00EF058C">
        <w:rPr>
          <w:rFonts w:ascii="Calibri" w:hAnsi="Calibri" w:cs="Calibri"/>
          <w:sz w:val="22"/>
          <w:szCs w:val="22"/>
        </w:rPr>
        <w:t>60% of sentences at court.</w:t>
      </w:r>
      <w:r w:rsidR="003D3380" w:rsidRPr="00EF058C">
        <w:rPr>
          <w:rFonts w:ascii="Calibri" w:hAnsi="Calibri" w:cs="Calibri"/>
          <w:sz w:val="22"/>
          <w:szCs w:val="22"/>
        </w:rPr>
        <w:t xml:space="preserve"> See Table 1 below.</w:t>
      </w:r>
    </w:p>
    <w:p w14:paraId="24E550F0" w14:textId="77777777" w:rsidR="007C4F95" w:rsidRPr="00EF058C" w:rsidRDefault="007C4F95" w:rsidP="00220BD7">
      <w:pPr>
        <w:spacing w:after="0" w:line="240" w:lineRule="auto"/>
        <w:rPr>
          <w:rFonts w:ascii="Calibri" w:hAnsi="Calibri" w:cs="Calibri"/>
          <w:sz w:val="22"/>
          <w:szCs w:val="22"/>
        </w:rPr>
      </w:pPr>
    </w:p>
    <w:p w14:paraId="4D124903" w14:textId="3A5FAA30" w:rsidR="00CA4AB9" w:rsidRDefault="00A501F6" w:rsidP="0044662C">
      <w:pPr>
        <w:spacing w:after="0" w:line="240" w:lineRule="auto"/>
        <w:rPr>
          <w:rFonts w:ascii="Calibri" w:hAnsi="Calibri" w:cs="Calibri"/>
          <w:sz w:val="22"/>
          <w:szCs w:val="22"/>
        </w:rPr>
      </w:pPr>
      <w:r w:rsidRPr="00A501F6">
        <w:rPr>
          <w:noProof/>
        </w:rPr>
        <w:drawing>
          <wp:inline distT="0" distB="0" distL="0" distR="0" wp14:anchorId="0310BD05" wp14:editId="5E21BD85">
            <wp:extent cx="5343525" cy="2516808"/>
            <wp:effectExtent l="0" t="0" r="0" b="0"/>
            <wp:docPr id="77849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2055" cy="2530246"/>
                    </a:xfrm>
                    <a:prstGeom prst="rect">
                      <a:avLst/>
                    </a:prstGeom>
                    <a:noFill/>
                    <a:ln>
                      <a:noFill/>
                    </a:ln>
                  </pic:spPr>
                </pic:pic>
              </a:graphicData>
            </a:graphic>
          </wp:inline>
        </w:drawing>
      </w:r>
    </w:p>
    <w:p w14:paraId="6D5010E4" w14:textId="77777777" w:rsidR="00A501F6" w:rsidRPr="00EF058C" w:rsidRDefault="00A501F6" w:rsidP="00A501F6">
      <w:pPr>
        <w:spacing w:after="0" w:line="240" w:lineRule="auto"/>
        <w:rPr>
          <w:rFonts w:ascii="Calibri" w:hAnsi="Calibri" w:cs="Calibri"/>
          <w:sz w:val="20"/>
          <w:szCs w:val="20"/>
        </w:rPr>
      </w:pPr>
      <w:r w:rsidRPr="00EF058C">
        <w:rPr>
          <w:rFonts w:ascii="Calibri" w:hAnsi="Calibri" w:cs="Calibri"/>
          <w:sz w:val="20"/>
          <w:szCs w:val="20"/>
        </w:rPr>
        <w:t>Source: MoJ (2026)</w:t>
      </w:r>
    </w:p>
    <w:p w14:paraId="5A9B9F2F" w14:textId="77777777" w:rsidR="00CA4AB9" w:rsidRDefault="00CA4AB9" w:rsidP="0044662C">
      <w:pPr>
        <w:spacing w:after="0" w:line="240" w:lineRule="auto"/>
        <w:rPr>
          <w:rFonts w:ascii="Calibri" w:hAnsi="Calibri" w:cs="Calibri"/>
          <w:sz w:val="22"/>
          <w:szCs w:val="22"/>
        </w:rPr>
      </w:pPr>
    </w:p>
    <w:p w14:paraId="0F9AF039" w14:textId="77777777" w:rsidR="00CA4AB9" w:rsidRDefault="00CA4AB9" w:rsidP="0044662C">
      <w:pPr>
        <w:spacing w:after="0" w:line="240" w:lineRule="auto"/>
        <w:rPr>
          <w:rFonts w:ascii="Calibri" w:hAnsi="Calibri" w:cs="Calibri"/>
          <w:sz w:val="22"/>
          <w:szCs w:val="22"/>
        </w:rPr>
      </w:pPr>
    </w:p>
    <w:p w14:paraId="4EF23A6F" w14:textId="77777777" w:rsidR="00CA4AB9" w:rsidRDefault="00CA4AB9" w:rsidP="0044662C">
      <w:pPr>
        <w:spacing w:after="0" w:line="240" w:lineRule="auto"/>
        <w:rPr>
          <w:rFonts w:ascii="Calibri" w:hAnsi="Calibri" w:cs="Calibri"/>
          <w:sz w:val="22"/>
          <w:szCs w:val="22"/>
        </w:rPr>
      </w:pPr>
    </w:p>
    <w:p w14:paraId="0BF68162" w14:textId="60AE034D" w:rsidR="0044662C" w:rsidRPr="00EF058C" w:rsidRDefault="0044662C" w:rsidP="0044662C">
      <w:pPr>
        <w:spacing w:after="0" w:line="240" w:lineRule="auto"/>
        <w:rPr>
          <w:rFonts w:ascii="Calibri" w:hAnsi="Calibri" w:cs="Calibri"/>
          <w:sz w:val="22"/>
          <w:szCs w:val="22"/>
        </w:rPr>
      </w:pPr>
      <w:r w:rsidRPr="00EF058C">
        <w:rPr>
          <w:rFonts w:ascii="Calibri" w:hAnsi="Calibri" w:cs="Calibri"/>
          <w:sz w:val="22"/>
          <w:szCs w:val="22"/>
        </w:rPr>
        <w:t>Disqualifications and (other) non custodial sentences for motoring offences should be added as a project. This should include vehicle confiscation, compensation, and home curfews.</w:t>
      </w:r>
    </w:p>
    <w:p w14:paraId="779E1BBB" w14:textId="0CF42E73" w:rsidR="00652094" w:rsidRPr="00EF058C" w:rsidRDefault="00652094" w:rsidP="0044662C">
      <w:pPr>
        <w:spacing w:after="0" w:line="240" w:lineRule="auto"/>
        <w:rPr>
          <w:rFonts w:ascii="Calibri" w:hAnsi="Calibri" w:cs="Calibri"/>
          <w:sz w:val="22"/>
          <w:szCs w:val="22"/>
        </w:rPr>
      </w:pPr>
      <w:r w:rsidRPr="00EF058C">
        <w:rPr>
          <w:rFonts w:ascii="Calibri" w:hAnsi="Calibri" w:cs="Calibri"/>
          <w:sz w:val="22"/>
          <w:szCs w:val="22"/>
        </w:rPr>
        <w:t>This is needed as the Sentencing Act introduced a presumption against short custodial sentences</w:t>
      </w:r>
      <w:r w:rsidR="006B70E5" w:rsidRPr="00EF058C">
        <w:rPr>
          <w:rFonts w:ascii="Calibri" w:hAnsi="Calibri" w:cs="Calibri"/>
          <w:sz w:val="22"/>
          <w:szCs w:val="22"/>
        </w:rPr>
        <w:t xml:space="preserve">, i.e. prison sentences of 12 months and under will not be given except for specific high risk </w:t>
      </w:r>
      <w:r w:rsidR="00B75C41" w:rsidRPr="00EF058C">
        <w:rPr>
          <w:rFonts w:ascii="Calibri" w:hAnsi="Calibri" w:cs="Calibri"/>
          <w:sz w:val="22"/>
          <w:szCs w:val="22"/>
        </w:rPr>
        <w:t xml:space="preserve">cases. As </w:t>
      </w:r>
      <w:hyperlink r:id="rId7" w:history="1">
        <w:r w:rsidR="00B75C41" w:rsidRPr="00EF058C">
          <w:rPr>
            <w:rStyle w:val="Hyperlink"/>
            <w:rFonts w:ascii="Calibri" w:hAnsi="Calibri" w:cs="Calibri"/>
            <w:sz w:val="22"/>
            <w:szCs w:val="22"/>
          </w:rPr>
          <w:t>77% of custodial sentences</w:t>
        </w:r>
      </w:hyperlink>
      <w:r w:rsidR="00B75C41" w:rsidRPr="00EF058C">
        <w:rPr>
          <w:rFonts w:ascii="Calibri" w:hAnsi="Calibri" w:cs="Calibri"/>
          <w:sz w:val="22"/>
          <w:szCs w:val="22"/>
        </w:rPr>
        <w:t xml:space="preserve"> given to motoring offences in 2025, there is a real need to think about non-custodial sentences. </w:t>
      </w:r>
    </w:p>
    <w:p w14:paraId="02CE06C3" w14:textId="77777777" w:rsidR="0044662C" w:rsidRPr="00EF058C" w:rsidRDefault="0044662C" w:rsidP="0044662C">
      <w:pPr>
        <w:spacing w:after="0" w:line="240" w:lineRule="auto"/>
        <w:rPr>
          <w:rFonts w:ascii="Calibri" w:hAnsi="Calibri" w:cs="Calibri"/>
          <w:sz w:val="22"/>
          <w:szCs w:val="22"/>
        </w:rPr>
      </w:pPr>
    </w:p>
    <w:p w14:paraId="25D06D30" w14:textId="77777777" w:rsidR="0044662C" w:rsidRPr="00EF058C" w:rsidRDefault="0044662C" w:rsidP="0044662C">
      <w:pPr>
        <w:spacing w:after="0" w:line="240" w:lineRule="auto"/>
        <w:rPr>
          <w:rFonts w:ascii="Calibri" w:hAnsi="Calibri" w:cs="Calibri"/>
          <w:sz w:val="22"/>
          <w:szCs w:val="22"/>
        </w:rPr>
      </w:pPr>
      <w:r w:rsidRPr="00EF058C">
        <w:rPr>
          <w:rFonts w:ascii="Calibri" w:hAnsi="Calibri" w:cs="Calibri"/>
          <w:sz w:val="22"/>
          <w:szCs w:val="22"/>
        </w:rPr>
        <w:t>More focus should be on rehabilitation, a key aim of sentencing. At present only drink driving offences have a rehabilitation option and they account for less than 4% of motoring offences sentenced at court.</w:t>
      </w:r>
    </w:p>
    <w:p w14:paraId="11827544" w14:textId="77777777" w:rsidR="0044662C" w:rsidRPr="00EF058C" w:rsidRDefault="0044662C" w:rsidP="0044662C">
      <w:pPr>
        <w:spacing w:after="0" w:line="240" w:lineRule="auto"/>
        <w:rPr>
          <w:rFonts w:ascii="Calibri" w:hAnsi="Calibri" w:cs="Calibri"/>
          <w:sz w:val="22"/>
          <w:szCs w:val="22"/>
        </w:rPr>
      </w:pPr>
    </w:p>
    <w:p w14:paraId="01441FC9" w14:textId="21A1FAF4" w:rsidR="006B2721" w:rsidRPr="00AE0ED3" w:rsidRDefault="0044662C" w:rsidP="00AE0ED3">
      <w:pPr>
        <w:spacing w:after="0" w:line="240" w:lineRule="auto"/>
        <w:rPr>
          <w:rFonts w:ascii="Calibri" w:hAnsi="Calibri" w:cs="Calibri"/>
          <w:sz w:val="22"/>
          <w:szCs w:val="22"/>
        </w:rPr>
      </w:pPr>
      <w:r w:rsidRPr="00EF058C">
        <w:rPr>
          <w:rFonts w:ascii="Calibri" w:hAnsi="Calibri" w:cs="Calibri"/>
          <w:sz w:val="22"/>
          <w:szCs w:val="22"/>
        </w:rPr>
        <w:t xml:space="preserve">Rehabilitation is </w:t>
      </w:r>
      <w:r w:rsidR="00440ECF" w:rsidRPr="00EF058C">
        <w:rPr>
          <w:rFonts w:ascii="Calibri" w:hAnsi="Calibri" w:cs="Calibri"/>
          <w:sz w:val="22"/>
          <w:szCs w:val="22"/>
        </w:rPr>
        <w:t>used with</w:t>
      </w:r>
      <w:r w:rsidRPr="00EF058C">
        <w:rPr>
          <w:rFonts w:ascii="Calibri" w:hAnsi="Calibri" w:cs="Calibri"/>
          <w:sz w:val="22"/>
          <w:szCs w:val="22"/>
        </w:rPr>
        <w:t xml:space="preserve"> offences sanctioned out of court. Of the 3.5 million offences reported by the Home Office (excluding cancelled), half are sent on a driver retraining scheme (51%), whilst another 10% were referred to court and a third paid a FPN (34%). (Home Office, 2026). </w:t>
      </w:r>
    </w:p>
    <w:p w14:paraId="3E08EEF9" w14:textId="77777777" w:rsidR="008A1BFB" w:rsidRPr="00EF058C" w:rsidRDefault="008A1BFB" w:rsidP="008A1BFB">
      <w:pPr>
        <w:spacing w:after="0" w:line="240" w:lineRule="auto"/>
        <w:rPr>
          <w:rFonts w:ascii="Calibri" w:hAnsi="Calibri" w:cs="Calibri"/>
          <w:sz w:val="22"/>
          <w:szCs w:val="22"/>
        </w:rPr>
      </w:pPr>
    </w:p>
    <w:p w14:paraId="2045C2F5" w14:textId="435F6741"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7: Are there other offences or areas on which consultees would like to see new or revised sentencing guidelines?</w:t>
      </w:r>
    </w:p>
    <w:p w14:paraId="67AF71B9" w14:textId="63D1C764" w:rsidR="006F1514" w:rsidRDefault="006F1514" w:rsidP="008A1BFB">
      <w:pPr>
        <w:spacing w:after="0" w:line="240" w:lineRule="auto"/>
        <w:rPr>
          <w:rFonts w:ascii="Calibri" w:hAnsi="Calibri" w:cs="Calibri"/>
          <w:sz w:val="22"/>
          <w:szCs w:val="22"/>
        </w:rPr>
      </w:pPr>
      <w:r>
        <w:rPr>
          <w:rFonts w:ascii="Calibri" w:hAnsi="Calibri" w:cs="Calibri"/>
          <w:sz w:val="22"/>
          <w:szCs w:val="22"/>
        </w:rPr>
        <w:t>S</w:t>
      </w:r>
      <w:r w:rsidR="00AE0ED3">
        <w:rPr>
          <w:rFonts w:ascii="Calibri" w:hAnsi="Calibri" w:cs="Calibri"/>
          <w:sz w:val="22"/>
          <w:szCs w:val="22"/>
        </w:rPr>
        <w:t>erious motoring offences (Causing death and serious injury by driving offences and Dangerous Driving) were updated in 2023 and Careless Driving in 2025. The Disqualification Guideline was introduced in 2024</w:t>
      </w:r>
      <w:r>
        <w:rPr>
          <w:rFonts w:ascii="Calibri" w:hAnsi="Calibri" w:cs="Calibri"/>
          <w:sz w:val="22"/>
          <w:szCs w:val="22"/>
        </w:rPr>
        <w:t>.</w:t>
      </w:r>
    </w:p>
    <w:p w14:paraId="6C645599" w14:textId="77777777" w:rsidR="006F1514" w:rsidRDefault="006F1514" w:rsidP="008A1BFB">
      <w:pPr>
        <w:spacing w:after="0" w:line="240" w:lineRule="auto"/>
        <w:rPr>
          <w:rFonts w:ascii="Calibri" w:hAnsi="Calibri" w:cs="Calibri"/>
          <w:sz w:val="22"/>
          <w:szCs w:val="22"/>
        </w:rPr>
      </w:pPr>
    </w:p>
    <w:p w14:paraId="4ABF9261" w14:textId="5B84E168" w:rsidR="008A1BFB" w:rsidRPr="00EF058C" w:rsidRDefault="00D511B7" w:rsidP="008A1BFB">
      <w:pPr>
        <w:spacing w:after="0" w:line="240" w:lineRule="auto"/>
        <w:rPr>
          <w:rFonts w:ascii="Calibri" w:hAnsi="Calibri" w:cs="Calibri"/>
          <w:sz w:val="22"/>
          <w:szCs w:val="22"/>
        </w:rPr>
      </w:pPr>
      <w:r>
        <w:rPr>
          <w:rFonts w:ascii="Calibri" w:hAnsi="Calibri" w:cs="Calibri"/>
          <w:sz w:val="22"/>
          <w:szCs w:val="22"/>
        </w:rPr>
        <w:t>But t</w:t>
      </w:r>
      <w:r w:rsidR="008A1BFB" w:rsidRPr="00EF058C">
        <w:rPr>
          <w:rFonts w:ascii="Calibri" w:hAnsi="Calibri" w:cs="Calibri"/>
          <w:sz w:val="22"/>
          <w:szCs w:val="22"/>
        </w:rPr>
        <w:t xml:space="preserve">he Speeding </w:t>
      </w:r>
      <w:r w:rsidR="006F1514">
        <w:rPr>
          <w:rFonts w:ascii="Calibri" w:hAnsi="Calibri" w:cs="Calibri"/>
          <w:sz w:val="22"/>
          <w:szCs w:val="22"/>
        </w:rPr>
        <w:t xml:space="preserve">Sentencing </w:t>
      </w:r>
      <w:r w:rsidR="008A1BFB" w:rsidRPr="00EF058C">
        <w:rPr>
          <w:rFonts w:ascii="Calibri" w:hAnsi="Calibri" w:cs="Calibri"/>
          <w:sz w:val="22"/>
          <w:szCs w:val="22"/>
        </w:rPr>
        <w:t xml:space="preserve">Guidelines </w:t>
      </w:r>
      <w:r w:rsidR="006F1514">
        <w:rPr>
          <w:rFonts w:ascii="Calibri" w:hAnsi="Calibri" w:cs="Calibri"/>
          <w:sz w:val="22"/>
          <w:szCs w:val="22"/>
        </w:rPr>
        <w:t xml:space="preserve">was </w:t>
      </w:r>
      <w:r w:rsidR="00CE00D4" w:rsidRPr="00EF058C">
        <w:rPr>
          <w:rFonts w:ascii="Calibri" w:hAnsi="Calibri" w:cs="Calibri"/>
          <w:sz w:val="22"/>
          <w:szCs w:val="22"/>
        </w:rPr>
        <w:t xml:space="preserve">last revised in </w:t>
      </w:r>
      <w:r w:rsidR="008A1BFB" w:rsidRPr="00EF058C">
        <w:rPr>
          <w:rFonts w:ascii="Calibri" w:hAnsi="Calibri" w:cs="Calibri"/>
          <w:sz w:val="22"/>
          <w:szCs w:val="22"/>
        </w:rPr>
        <w:t>201</w:t>
      </w:r>
      <w:r w:rsidR="00CC46AE" w:rsidRPr="00EF058C">
        <w:rPr>
          <w:rFonts w:ascii="Calibri" w:hAnsi="Calibri" w:cs="Calibri"/>
          <w:sz w:val="22"/>
          <w:szCs w:val="22"/>
        </w:rPr>
        <w:t xml:space="preserve">7. </w:t>
      </w:r>
      <w:r w:rsidR="00CC46AE">
        <w:rPr>
          <w:rFonts w:ascii="Calibri" w:hAnsi="Calibri" w:cs="Calibri"/>
          <w:sz w:val="22"/>
          <w:szCs w:val="22"/>
        </w:rPr>
        <w:t>S</w:t>
      </w:r>
      <w:r w:rsidR="00CE00D4">
        <w:rPr>
          <w:rFonts w:ascii="Calibri" w:hAnsi="Calibri" w:cs="Calibri"/>
          <w:sz w:val="22"/>
          <w:szCs w:val="22"/>
        </w:rPr>
        <w:t>peeding i</w:t>
      </w:r>
      <w:r w:rsidR="007A3097">
        <w:rPr>
          <w:rFonts w:ascii="Calibri" w:hAnsi="Calibri" w:cs="Calibri"/>
          <w:sz w:val="22"/>
          <w:szCs w:val="22"/>
        </w:rPr>
        <w:t xml:space="preserve">s </w:t>
      </w:r>
      <w:r w:rsidR="00CC46AE">
        <w:rPr>
          <w:rFonts w:ascii="Calibri" w:hAnsi="Calibri" w:cs="Calibri"/>
          <w:sz w:val="22"/>
          <w:szCs w:val="22"/>
        </w:rPr>
        <w:t xml:space="preserve">also </w:t>
      </w:r>
      <w:r w:rsidR="007A3097">
        <w:rPr>
          <w:rFonts w:ascii="Calibri" w:hAnsi="Calibri" w:cs="Calibri"/>
          <w:sz w:val="22"/>
          <w:szCs w:val="22"/>
        </w:rPr>
        <w:t>the most common offence sentenced at court</w:t>
      </w:r>
      <w:r w:rsidR="0027083D">
        <w:rPr>
          <w:rFonts w:ascii="Calibri" w:hAnsi="Calibri" w:cs="Calibri"/>
          <w:sz w:val="22"/>
          <w:szCs w:val="22"/>
        </w:rPr>
        <w:t xml:space="preserve">, and </w:t>
      </w:r>
      <w:r w:rsidR="00225192">
        <w:rPr>
          <w:rFonts w:ascii="Calibri" w:hAnsi="Calibri" w:cs="Calibri"/>
          <w:sz w:val="22"/>
          <w:szCs w:val="22"/>
        </w:rPr>
        <w:t xml:space="preserve">at 214k, </w:t>
      </w:r>
      <w:r w:rsidR="0027083D">
        <w:rPr>
          <w:rFonts w:ascii="Calibri" w:hAnsi="Calibri" w:cs="Calibri"/>
          <w:sz w:val="22"/>
          <w:szCs w:val="22"/>
        </w:rPr>
        <w:t xml:space="preserve">accounted for over one in six offences sentenced at court in 2025. </w:t>
      </w:r>
      <w:r w:rsidR="00225192">
        <w:rPr>
          <w:rFonts w:ascii="Calibri" w:hAnsi="Calibri" w:cs="Calibri"/>
          <w:sz w:val="22"/>
          <w:szCs w:val="22"/>
        </w:rPr>
        <w:t>(MoJ, 2026)</w:t>
      </w:r>
      <w:r>
        <w:rPr>
          <w:rFonts w:ascii="Calibri" w:hAnsi="Calibri" w:cs="Calibri"/>
          <w:sz w:val="22"/>
          <w:szCs w:val="22"/>
        </w:rPr>
        <w:t xml:space="preserve">. </w:t>
      </w:r>
    </w:p>
    <w:p w14:paraId="452FAD9E" w14:textId="77777777" w:rsidR="008A1BFB" w:rsidRPr="00EF058C" w:rsidRDefault="008A1BFB" w:rsidP="008A1BFB">
      <w:pPr>
        <w:spacing w:after="0" w:line="240" w:lineRule="auto"/>
        <w:rPr>
          <w:rFonts w:ascii="Calibri" w:hAnsi="Calibri" w:cs="Calibri"/>
          <w:sz w:val="22"/>
          <w:szCs w:val="22"/>
        </w:rPr>
      </w:pPr>
    </w:p>
    <w:p w14:paraId="2F54F09F" w14:textId="77C48F6F"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8: Are there any other areas of analysis and research that the Council should look into?</w:t>
      </w:r>
    </w:p>
    <w:p w14:paraId="1F136B08" w14:textId="710886BE" w:rsidR="007A3097" w:rsidRPr="00EF058C" w:rsidRDefault="00D511B7" w:rsidP="008A1BFB">
      <w:pPr>
        <w:spacing w:after="0" w:line="240" w:lineRule="auto"/>
        <w:rPr>
          <w:rFonts w:ascii="Calibri" w:hAnsi="Calibri" w:cs="Calibri"/>
          <w:sz w:val="22"/>
          <w:szCs w:val="22"/>
        </w:rPr>
      </w:pPr>
      <w:r>
        <w:rPr>
          <w:rFonts w:ascii="Calibri" w:hAnsi="Calibri" w:cs="Calibri"/>
          <w:sz w:val="22"/>
          <w:szCs w:val="22"/>
        </w:rPr>
        <w:t xml:space="preserve">The use of disqualification merits </w:t>
      </w:r>
      <w:r w:rsidR="00B9398D" w:rsidRPr="00EF058C">
        <w:rPr>
          <w:rFonts w:ascii="Calibri" w:hAnsi="Calibri" w:cs="Calibri"/>
          <w:sz w:val="22"/>
          <w:szCs w:val="22"/>
        </w:rPr>
        <w:t>analysis and research</w:t>
      </w:r>
      <w:r>
        <w:rPr>
          <w:rFonts w:ascii="Calibri" w:hAnsi="Calibri" w:cs="Calibri"/>
          <w:sz w:val="22"/>
          <w:szCs w:val="22"/>
        </w:rPr>
        <w:t xml:space="preserve">. </w:t>
      </w:r>
      <w:r w:rsidR="008A1BFB" w:rsidRPr="00EF058C">
        <w:rPr>
          <w:rFonts w:ascii="Calibri" w:hAnsi="Calibri" w:cs="Calibri"/>
          <w:sz w:val="22"/>
          <w:szCs w:val="22"/>
        </w:rPr>
        <w:t xml:space="preserve">AVZ </w:t>
      </w:r>
      <w:r w:rsidR="005F3A94">
        <w:rPr>
          <w:rFonts w:ascii="Calibri" w:hAnsi="Calibri" w:cs="Calibri"/>
          <w:sz w:val="22"/>
          <w:szCs w:val="22"/>
        </w:rPr>
        <w:t>does not think</w:t>
      </w:r>
      <w:r w:rsidR="008A1BFB">
        <w:rPr>
          <w:rFonts w:ascii="Calibri" w:hAnsi="Calibri" w:cs="Calibri"/>
          <w:sz w:val="22"/>
          <w:szCs w:val="22"/>
        </w:rPr>
        <w:t xml:space="preserve"> it is being used properly</w:t>
      </w:r>
      <w:r w:rsidR="009B5928">
        <w:rPr>
          <w:rFonts w:ascii="Calibri" w:hAnsi="Calibri" w:cs="Calibri"/>
          <w:sz w:val="22"/>
          <w:szCs w:val="22"/>
        </w:rPr>
        <w:t xml:space="preserve">, </w:t>
      </w:r>
      <w:r w:rsidR="009B5928" w:rsidRPr="00EF058C">
        <w:rPr>
          <w:rFonts w:ascii="Calibri" w:hAnsi="Calibri" w:cs="Calibri"/>
          <w:sz w:val="22"/>
          <w:szCs w:val="22"/>
        </w:rPr>
        <w:t>including with</w:t>
      </w:r>
      <w:r w:rsidR="007A3097" w:rsidRPr="00EF058C">
        <w:rPr>
          <w:rFonts w:ascii="Calibri" w:hAnsi="Calibri" w:cs="Calibri"/>
          <w:sz w:val="22"/>
          <w:szCs w:val="22"/>
        </w:rPr>
        <w:t xml:space="preserve"> </w:t>
      </w:r>
    </w:p>
    <w:p w14:paraId="700F7D74" w14:textId="6022D2A9" w:rsidR="008A1BFB" w:rsidRPr="00EF058C" w:rsidRDefault="007A3097" w:rsidP="007A3097">
      <w:pPr>
        <w:pStyle w:val="ListParagraph"/>
        <w:numPr>
          <w:ilvl w:val="0"/>
          <w:numId w:val="1"/>
        </w:numPr>
        <w:spacing w:after="0" w:line="240" w:lineRule="auto"/>
        <w:rPr>
          <w:rFonts w:ascii="Calibri" w:hAnsi="Calibri" w:cs="Calibri"/>
          <w:sz w:val="22"/>
          <w:szCs w:val="22"/>
        </w:rPr>
      </w:pPr>
      <w:r w:rsidRPr="00EF058C">
        <w:rPr>
          <w:rFonts w:ascii="Calibri" w:hAnsi="Calibri" w:cs="Calibri"/>
          <w:sz w:val="22"/>
          <w:szCs w:val="22"/>
        </w:rPr>
        <w:t>totting up bans</w:t>
      </w:r>
    </w:p>
    <w:p w14:paraId="670FD62A" w14:textId="5E1831DA" w:rsidR="00DB6A43" w:rsidRPr="00EF058C" w:rsidRDefault="00DB6A43" w:rsidP="007A3097">
      <w:pPr>
        <w:pStyle w:val="ListParagraph"/>
        <w:numPr>
          <w:ilvl w:val="0"/>
          <w:numId w:val="1"/>
        </w:numPr>
        <w:spacing w:after="0" w:line="240" w:lineRule="auto"/>
        <w:rPr>
          <w:rFonts w:ascii="Calibri" w:hAnsi="Calibri" w:cs="Calibri"/>
          <w:sz w:val="22"/>
          <w:szCs w:val="22"/>
        </w:rPr>
      </w:pPr>
      <w:r w:rsidRPr="00EF058C">
        <w:rPr>
          <w:rFonts w:ascii="Calibri" w:hAnsi="Calibri" w:cs="Calibri"/>
          <w:sz w:val="22"/>
          <w:szCs w:val="22"/>
        </w:rPr>
        <w:t>speeding bans</w:t>
      </w:r>
    </w:p>
    <w:p w14:paraId="7D8CCC72" w14:textId="09762D98" w:rsidR="00DB6A43" w:rsidRPr="00EF058C" w:rsidRDefault="00DB6A43" w:rsidP="007A3097">
      <w:pPr>
        <w:pStyle w:val="ListParagraph"/>
        <w:numPr>
          <w:ilvl w:val="0"/>
          <w:numId w:val="1"/>
        </w:numPr>
        <w:spacing w:after="0" w:line="240" w:lineRule="auto"/>
        <w:rPr>
          <w:rFonts w:ascii="Calibri" w:hAnsi="Calibri" w:cs="Calibri"/>
          <w:sz w:val="22"/>
          <w:szCs w:val="22"/>
        </w:rPr>
      </w:pPr>
      <w:r w:rsidRPr="00EF058C">
        <w:rPr>
          <w:rFonts w:ascii="Calibri" w:hAnsi="Calibri" w:cs="Calibri"/>
          <w:sz w:val="22"/>
          <w:szCs w:val="22"/>
        </w:rPr>
        <w:t>careless driving bans</w:t>
      </w:r>
    </w:p>
    <w:p w14:paraId="674D5E31" w14:textId="5E876843" w:rsidR="000946CC" w:rsidRPr="00EF058C" w:rsidRDefault="005F3A94" w:rsidP="007A3097">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b</w:t>
      </w:r>
      <w:r w:rsidR="000946CC" w:rsidRPr="00EF058C">
        <w:rPr>
          <w:rFonts w:ascii="Calibri" w:hAnsi="Calibri" w:cs="Calibri"/>
          <w:sz w:val="22"/>
          <w:szCs w:val="22"/>
        </w:rPr>
        <w:t>an duration</w:t>
      </w:r>
    </w:p>
    <w:p w14:paraId="12D41F56" w14:textId="77777777" w:rsidR="008A1BFB" w:rsidRPr="00EF058C" w:rsidRDefault="008A1BFB" w:rsidP="008A1BFB">
      <w:pPr>
        <w:spacing w:after="0" w:line="240" w:lineRule="auto"/>
        <w:rPr>
          <w:rFonts w:ascii="Calibri" w:hAnsi="Calibri" w:cs="Calibri"/>
          <w:sz w:val="22"/>
          <w:szCs w:val="22"/>
        </w:rPr>
      </w:pPr>
    </w:p>
    <w:p w14:paraId="67A940A7" w14:textId="5C3D9C57" w:rsidR="00C12199" w:rsidRPr="00EF058C" w:rsidRDefault="00C12199" w:rsidP="008A1BFB">
      <w:pPr>
        <w:spacing w:after="0" w:line="240" w:lineRule="auto"/>
        <w:rPr>
          <w:rFonts w:ascii="Calibri" w:hAnsi="Calibri" w:cs="Calibri"/>
          <w:b/>
          <w:sz w:val="22"/>
          <w:szCs w:val="22"/>
        </w:rPr>
      </w:pPr>
      <w:r w:rsidRPr="00EF058C">
        <w:rPr>
          <w:rFonts w:ascii="Calibri" w:hAnsi="Calibri" w:cs="Calibri"/>
          <w:b/>
          <w:sz w:val="22"/>
          <w:szCs w:val="22"/>
        </w:rPr>
        <w:t>Totting up bans</w:t>
      </w:r>
    </w:p>
    <w:p w14:paraId="749345F7" w14:textId="77777777" w:rsidR="00F2488D" w:rsidRPr="00EF058C" w:rsidRDefault="001142AD" w:rsidP="00035842">
      <w:pPr>
        <w:spacing w:after="0" w:line="240" w:lineRule="auto"/>
        <w:rPr>
          <w:rFonts w:ascii="Calibri" w:hAnsi="Calibri" w:cs="Calibri"/>
          <w:sz w:val="22"/>
          <w:szCs w:val="22"/>
        </w:rPr>
      </w:pPr>
      <w:r w:rsidRPr="00EF058C">
        <w:rPr>
          <w:rFonts w:ascii="Calibri" w:hAnsi="Calibri" w:cs="Calibri"/>
          <w:sz w:val="22"/>
          <w:szCs w:val="22"/>
        </w:rPr>
        <w:t xml:space="preserve">The Council strengthened their guidance on totting up bans in 2020 </w:t>
      </w:r>
      <w:r w:rsidR="0014496E" w:rsidRPr="00EF058C">
        <w:rPr>
          <w:rFonts w:ascii="Calibri" w:hAnsi="Calibri" w:cs="Calibri"/>
          <w:sz w:val="22"/>
          <w:szCs w:val="22"/>
        </w:rPr>
        <w:t>and clarified that impact on the driver’s employment did not qualify as exceptional hardship (only if family or employees were affected). But this does not appear to have the desired effect o</w:t>
      </w:r>
      <w:r w:rsidR="00B36566" w:rsidRPr="00EF058C">
        <w:rPr>
          <w:rFonts w:ascii="Calibri" w:hAnsi="Calibri" w:cs="Calibri"/>
          <w:sz w:val="22"/>
          <w:szCs w:val="22"/>
        </w:rPr>
        <w:t>f ensuring exceptional hardship pleas were</w:t>
      </w:r>
      <w:r w:rsidR="00F2488D" w:rsidRPr="00EF058C">
        <w:rPr>
          <w:rFonts w:ascii="Calibri" w:hAnsi="Calibri" w:cs="Calibri"/>
          <w:sz w:val="22"/>
          <w:szCs w:val="22"/>
        </w:rPr>
        <w:t xml:space="preserve"> only successful when exceptional. </w:t>
      </w:r>
    </w:p>
    <w:p w14:paraId="7F9A743F" w14:textId="77777777" w:rsidR="00C9354C" w:rsidRPr="00EF058C" w:rsidRDefault="00C9354C" w:rsidP="00035842">
      <w:pPr>
        <w:spacing w:after="0" w:line="240" w:lineRule="auto"/>
        <w:rPr>
          <w:rFonts w:ascii="Calibri" w:hAnsi="Calibri" w:cs="Calibri"/>
          <w:sz w:val="22"/>
          <w:szCs w:val="22"/>
        </w:rPr>
      </w:pPr>
    </w:p>
    <w:p w14:paraId="32690A4C" w14:textId="6D22D219" w:rsidR="00560360" w:rsidRPr="00EF058C" w:rsidRDefault="00560360" w:rsidP="00035842">
      <w:pPr>
        <w:spacing w:after="0" w:line="240" w:lineRule="auto"/>
        <w:rPr>
          <w:rFonts w:ascii="Calibri" w:hAnsi="Calibri" w:cs="Calibri"/>
          <w:sz w:val="22"/>
          <w:szCs w:val="22"/>
        </w:rPr>
      </w:pPr>
      <w:r w:rsidRPr="00EF058C">
        <w:rPr>
          <w:rFonts w:ascii="Calibri" w:hAnsi="Calibri" w:cs="Calibri"/>
          <w:noProof/>
          <w:sz w:val="22"/>
          <w:szCs w:val="22"/>
        </w:rPr>
        <w:drawing>
          <wp:inline distT="0" distB="0" distL="0" distR="0" wp14:anchorId="7CB8DFB7" wp14:editId="1EF3F661">
            <wp:extent cx="5731510" cy="1811655"/>
            <wp:effectExtent l="0" t="0" r="2540" b="0"/>
            <wp:docPr id="18076500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811655"/>
                    </a:xfrm>
                    <a:prstGeom prst="rect">
                      <a:avLst/>
                    </a:prstGeom>
                    <a:noFill/>
                    <a:ln>
                      <a:noFill/>
                    </a:ln>
                  </pic:spPr>
                </pic:pic>
              </a:graphicData>
            </a:graphic>
          </wp:inline>
        </w:drawing>
      </w:r>
    </w:p>
    <w:p w14:paraId="1ADCE6BA" w14:textId="261451CF" w:rsidR="001142AD" w:rsidRPr="00EF058C" w:rsidRDefault="00B36566" w:rsidP="00035842">
      <w:pPr>
        <w:spacing w:after="0" w:line="240" w:lineRule="auto"/>
        <w:rPr>
          <w:rFonts w:ascii="Calibri" w:hAnsi="Calibri" w:cs="Calibri"/>
          <w:sz w:val="22"/>
          <w:szCs w:val="22"/>
        </w:rPr>
      </w:pPr>
      <w:r w:rsidRPr="00EF058C">
        <w:rPr>
          <w:rFonts w:ascii="Calibri" w:hAnsi="Calibri" w:cs="Calibri"/>
          <w:sz w:val="22"/>
          <w:szCs w:val="22"/>
        </w:rPr>
        <w:t xml:space="preserve"> </w:t>
      </w:r>
    </w:p>
    <w:p w14:paraId="52DDBC30" w14:textId="17665E01" w:rsidR="00035842" w:rsidRPr="00EF058C" w:rsidRDefault="00DD6F4A" w:rsidP="00F2488D">
      <w:pPr>
        <w:spacing w:after="0" w:line="240" w:lineRule="auto"/>
        <w:rPr>
          <w:rFonts w:ascii="Calibri" w:hAnsi="Calibri" w:cs="Calibri"/>
          <w:sz w:val="22"/>
          <w:szCs w:val="22"/>
        </w:rPr>
      </w:pPr>
      <w:r w:rsidRPr="00EF058C">
        <w:rPr>
          <w:rFonts w:ascii="Calibri" w:hAnsi="Calibri" w:cs="Calibri"/>
          <w:sz w:val="22"/>
          <w:szCs w:val="22"/>
        </w:rPr>
        <w:lastRenderedPageBreak/>
        <w:t xml:space="preserve">As shown above in Table 2, </w:t>
      </w:r>
      <w:r w:rsidR="00A23773">
        <w:rPr>
          <w:rFonts w:ascii="Calibri" w:hAnsi="Calibri" w:cs="Calibri"/>
          <w:sz w:val="22"/>
          <w:szCs w:val="22"/>
        </w:rPr>
        <w:t>the number of</w:t>
      </w:r>
      <w:r w:rsidR="00F2488D">
        <w:rPr>
          <w:rFonts w:ascii="Calibri" w:hAnsi="Calibri" w:cs="Calibri"/>
          <w:sz w:val="22"/>
          <w:szCs w:val="22"/>
        </w:rPr>
        <w:t xml:space="preserve"> </w:t>
      </w:r>
      <w:r w:rsidR="00F2488D" w:rsidRPr="00EF058C">
        <w:rPr>
          <w:rFonts w:ascii="Calibri" w:hAnsi="Calibri" w:cs="Calibri"/>
          <w:sz w:val="22"/>
          <w:szCs w:val="22"/>
        </w:rPr>
        <w:t>p</w:t>
      </w:r>
      <w:r w:rsidR="00035842" w:rsidRPr="00EF058C">
        <w:rPr>
          <w:rFonts w:ascii="Calibri" w:hAnsi="Calibri" w:cs="Calibri"/>
          <w:sz w:val="22"/>
          <w:szCs w:val="22"/>
        </w:rPr>
        <w:t>enalty points ha</w:t>
      </w:r>
      <w:r w:rsidR="00A23773">
        <w:rPr>
          <w:rFonts w:ascii="Calibri" w:hAnsi="Calibri" w:cs="Calibri"/>
          <w:sz w:val="22"/>
          <w:szCs w:val="22"/>
        </w:rPr>
        <w:t>s</w:t>
      </w:r>
      <w:r w:rsidR="00035842" w:rsidRPr="00EF058C">
        <w:rPr>
          <w:rFonts w:ascii="Calibri" w:hAnsi="Calibri" w:cs="Calibri"/>
          <w:sz w:val="22"/>
          <w:szCs w:val="22"/>
        </w:rPr>
        <w:t xml:space="preserve"> falle</w:t>
      </w:r>
      <w:r w:rsidR="00F2488D" w:rsidRPr="00EF058C">
        <w:rPr>
          <w:rFonts w:ascii="Calibri" w:hAnsi="Calibri" w:cs="Calibri"/>
          <w:sz w:val="22"/>
          <w:szCs w:val="22"/>
        </w:rPr>
        <w:t>n</w:t>
      </w:r>
      <w:r w:rsidR="00035842" w:rsidRPr="00EF058C">
        <w:rPr>
          <w:rFonts w:ascii="Calibri" w:hAnsi="Calibri" w:cs="Calibri"/>
          <w:sz w:val="22"/>
          <w:szCs w:val="22"/>
        </w:rPr>
        <w:t xml:space="preserve"> by 28%</w:t>
      </w:r>
      <w:r w:rsidR="00A23773">
        <w:rPr>
          <w:rFonts w:ascii="Calibri" w:hAnsi="Calibri" w:cs="Calibri"/>
          <w:sz w:val="22"/>
          <w:szCs w:val="22"/>
        </w:rPr>
        <w:t xml:space="preserve"> since 2020</w:t>
      </w:r>
      <w:r w:rsidR="0039289F" w:rsidRPr="00EF058C">
        <w:rPr>
          <w:rFonts w:ascii="Calibri" w:hAnsi="Calibri" w:cs="Calibri"/>
          <w:sz w:val="22"/>
          <w:szCs w:val="22"/>
        </w:rPr>
        <w:t xml:space="preserve">, whilst total sentences have increased by 61% and instant bans by 67%. </w:t>
      </w:r>
      <w:r w:rsidR="00AB76A1" w:rsidRPr="00EF058C">
        <w:rPr>
          <w:rFonts w:ascii="Calibri" w:hAnsi="Calibri" w:cs="Calibri"/>
          <w:sz w:val="22"/>
          <w:szCs w:val="22"/>
        </w:rPr>
        <w:t xml:space="preserve">Nor is the </w:t>
      </w:r>
      <w:r w:rsidR="007A7999" w:rsidRPr="00EF058C">
        <w:rPr>
          <w:rFonts w:ascii="Calibri" w:hAnsi="Calibri" w:cs="Calibri"/>
          <w:sz w:val="22"/>
          <w:szCs w:val="22"/>
        </w:rPr>
        <w:t xml:space="preserve">decline in totting up bans is down to a decrease in offences </w:t>
      </w:r>
      <w:r w:rsidR="003D0E45" w:rsidRPr="00EF058C">
        <w:rPr>
          <w:rFonts w:ascii="Calibri" w:hAnsi="Calibri" w:cs="Calibri"/>
          <w:sz w:val="22"/>
          <w:szCs w:val="22"/>
        </w:rPr>
        <w:t xml:space="preserve">being sanctioned out of court. </w:t>
      </w:r>
      <w:r w:rsidR="007A7999" w:rsidRPr="00EF058C">
        <w:rPr>
          <w:rFonts w:ascii="Calibri" w:hAnsi="Calibri" w:cs="Calibri"/>
          <w:sz w:val="22"/>
          <w:szCs w:val="22"/>
        </w:rPr>
        <w:t>Between 2020</w:t>
      </w:r>
      <w:r w:rsidR="00F572AD" w:rsidRPr="00EF058C">
        <w:rPr>
          <w:rFonts w:ascii="Calibri" w:hAnsi="Calibri" w:cs="Calibri"/>
          <w:sz w:val="22"/>
          <w:szCs w:val="22"/>
        </w:rPr>
        <w:t xml:space="preserve">-2024, the Home Office reported an increase of 49% motoring offences </w:t>
      </w:r>
      <w:r w:rsidR="0084237E" w:rsidRPr="00EF058C">
        <w:rPr>
          <w:rFonts w:ascii="Calibri" w:hAnsi="Calibri" w:cs="Calibri"/>
          <w:sz w:val="22"/>
          <w:szCs w:val="22"/>
        </w:rPr>
        <w:t>sanctioned</w:t>
      </w:r>
      <w:r w:rsidR="000149FC" w:rsidRPr="00EF058C">
        <w:rPr>
          <w:rFonts w:ascii="Calibri" w:hAnsi="Calibri" w:cs="Calibri"/>
          <w:sz w:val="22"/>
          <w:szCs w:val="22"/>
        </w:rPr>
        <w:t xml:space="preserve">. </w:t>
      </w:r>
      <w:r w:rsidR="000E3DCA" w:rsidRPr="00EF058C">
        <w:rPr>
          <w:rFonts w:ascii="Calibri" w:hAnsi="Calibri" w:cs="Calibri"/>
          <w:sz w:val="22"/>
          <w:szCs w:val="22"/>
        </w:rPr>
        <w:t xml:space="preserve"> </w:t>
      </w:r>
    </w:p>
    <w:p w14:paraId="338FFB7F" w14:textId="77777777" w:rsidR="00C12199" w:rsidRPr="00EF058C" w:rsidRDefault="00C12199" w:rsidP="008A1BFB">
      <w:pPr>
        <w:spacing w:after="0" w:line="240" w:lineRule="auto"/>
        <w:rPr>
          <w:rFonts w:ascii="Calibri" w:hAnsi="Calibri" w:cs="Calibri"/>
          <w:sz w:val="22"/>
          <w:szCs w:val="22"/>
        </w:rPr>
      </w:pPr>
    </w:p>
    <w:p w14:paraId="583EF3E2" w14:textId="77777777" w:rsidR="00C12199" w:rsidRPr="00EF058C" w:rsidRDefault="00C12199" w:rsidP="00C12199">
      <w:pPr>
        <w:spacing w:after="0" w:line="240" w:lineRule="auto"/>
        <w:rPr>
          <w:rFonts w:ascii="Calibri" w:hAnsi="Calibri" w:cs="Calibri"/>
          <w:b/>
          <w:sz w:val="22"/>
          <w:szCs w:val="22"/>
        </w:rPr>
      </w:pPr>
      <w:r w:rsidRPr="00EF058C">
        <w:rPr>
          <w:rFonts w:ascii="Calibri" w:hAnsi="Calibri" w:cs="Calibri"/>
          <w:b/>
          <w:sz w:val="22"/>
          <w:szCs w:val="22"/>
        </w:rPr>
        <w:t>Speeding bans</w:t>
      </w:r>
    </w:p>
    <w:p w14:paraId="5B8A28D4" w14:textId="092CD0A9" w:rsidR="006D1990" w:rsidRPr="00EF058C" w:rsidRDefault="006732A7" w:rsidP="006732A7">
      <w:pPr>
        <w:spacing w:after="0" w:line="240" w:lineRule="auto"/>
        <w:rPr>
          <w:rFonts w:ascii="Calibri" w:hAnsi="Calibri" w:cs="Calibri"/>
          <w:sz w:val="22"/>
          <w:szCs w:val="22"/>
        </w:rPr>
      </w:pPr>
      <w:r w:rsidRPr="00EF058C">
        <w:rPr>
          <w:rFonts w:ascii="Calibri" w:hAnsi="Calibri" w:cs="Calibri"/>
          <w:sz w:val="22"/>
          <w:szCs w:val="22"/>
        </w:rPr>
        <w:t xml:space="preserve">In 2025, the number of speeding offences resulting in a ban doubled to </w:t>
      </w:r>
      <w:r w:rsidR="004E4476">
        <w:rPr>
          <w:rFonts w:ascii="Calibri" w:hAnsi="Calibri" w:cs="Calibri"/>
          <w:sz w:val="22"/>
          <w:szCs w:val="22"/>
        </w:rPr>
        <w:t xml:space="preserve">almost </w:t>
      </w:r>
      <w:r w:rsidRPr="00EF058C">
        <w:rPr>
          <w:rFonts w:ascii="Calibri" w:hAnsi="Calibri" w:cs="Calibri"/>
          <w:sz w:val="22"/>
          <w:szCs w:val="22"/>
        </w:rPr>
        <w:t xml:space="preserve">4% (excluding totting up bans). </w:t>
      </w:r>
    </w:p>
    <w:p w14:paraId="517C4975" w14:textId="77777777" w:rsidR="00F302A6" w:rsidRDefault="00F302A6" w:rsidP="006732A7">
      <w:pPr>
        <w:spacing w:after="0" w:line="240" w:lineRule="auto"/>
        <w:rPr>
          <w:rFonts w:ascii="Calibri" w:hAnsi="Calibri" w:cs="Calibri"/>
          <w:sz w:val="22"/>
          <w:szCs w:val="22"/>
        </w:rPr>
      </w:pPr>
    </w:p>
    <w:p w14:paraId="77B187BF" w14:textId="4CC5E5D4" w:rsidR="00F302A6" w:rsidRPr="00EF058C" w:rsidRDefault="00E75696" w:rsidP="006732A7">
      <w:pPr>
        <w:spacing w:after="0" w:line="240" w:lineRule="auto"/>
        <w:rPr>
          <w:rFonts w:ascii="Calibri" w:hAnsi="Calibri" w:cs="Calibri"/>
          <w:sz w:val="22"/>
          <w:szCs w:val="22"/>
        </w:rPr>
      </w:pPr>
      <w:r w:rsidRPr="00E75696">
        <w:rPr>
          <w:noProof/>
        </w:rPr>
        <w:drawing>
          <wp:inline distT="0" distB="0" distL="0" distR="0" wp14:anchorId="2B2A281F" wp14:editId="319C67C8">
            <wp:extent cx="5731510" cy="2522220"/>
            <wp:effectExtent l="0" t="0" r="2540" b="0"/>
            <wp:docPr id="948456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522220"/>
                    </a:xfrm>
                    <a:prstGeom prst="rect">
                      <a:avLst/>
                    </a:prstGeom>
                    <a:noFill/>
                    <a:ln>
                      <a:noFill/>
                    </a:ln>
                  </pic:spPr>
                </pic:pic>
              </a:graphicData>
            </a:graphic>
          </wp:inline>
        </w:drawing>
      </w:r>
    </w:p>
    <w:p w14:paraId="6D9210A7" w14:textId="77777777" w:rsidR="000946CC" w:rsidRPr="00EF058C" w:rsidRDefault="000946CC" w:rsidP="006732A7">
      <w:pPr>
        <w:spacing w:after="0" w:line="240" w:lineRule="auto"/>
        <w:rPr>
          <w:rFonts w:ascii="Calibri" w:hAnsi="Calibri" w:cs="Calibri"/>
          <w:sz w:val="22"/>
          <w:szCs w:val="22"/>
        </w:rPr>
      </w:pPr>
    </w:p>
    <w:p w14:paraId="4643F40F" w14:textId="6EBEFDA0" w:rsidR="006732A7" w:rsidRDefault="008B4D31" w:rsidP="008B4D31">
      <w:pPr>
        <w:spacing w:after="0" w:line="240" w:lineRule="auto"/>
        <w:rPr>
          <w:rFonts w:ascii="Calibri" w:hAnsi="Calibri" w:cs="Calibri"/>
          <w:sz w:val="22"/>
          <w:szCs w:val="22"/>
        </w:rPr>
      </w:pPr>
      <w:r>
        <w:rPr>
          <w:rFonts w:ascii="Calibri" w:hAnsi="Calibri" w:cs="Calibri"/>
          <w:sz w:val="22"/>
          <w:szCs w:val="22"/>
        </w:rPr>
        <w:t>J</w:t>
      </w:r>
      <w:r w:rsidRPr="00EF058C">
        <w:rPr>
          <w:rFonts w:ascii="Calibri" w:hAnsi="Calibri" w:cs="Calibri"/>
          <w:sz w:val="22"/>
          <w:szCs w:val="22"/>
        </w:rPr>
        <w:t xml:space="preserve">ust 10% speeding offences </w:t>
      </w:r>
      <w:r w:rsidR="003303F6">
        <w:rPr>
          <w:rFonts w:ascii="Calibri" w:hAnsi="Calibri" w:cs="Calibri"/>
          <w:sz w:val="22"/>
          <w:szCs w:val="22"/>
        </w:rPr>
        <w:t xml:space="preserve">sanctioned are </w:t>
      </w:r>
      <w:r w:rsidRPr="00EF058C">
        <w:rPr>
          <w:rFonts w:ascii="Calibri" w:hAnsi="Calibri" w:cs="Calibri"/>
          <w:sz w:val="22"/>
          <w:szCs w:val="22"/>
        </w:rPr>
        <w:t>convicted at court</w:t>
      </w:r>
      <w:r w:rsidR="003303F6">
        <w:rPr>
          <w:rFonts w:ascii="Calibri" w:hAnsi="Calibri" w:cs="Calibri"/>
          <w:sz w:val="22"/>
          <w:szCs w:val="22"/>
        </w:rPr>
        <w:t>. T</w:t>
      </w:r>
      <w:r w:rsidRPr="00EF058C">
        <w:rPr>
          <w:rFonts w:ascii="Calibri" w:hAnsi="Calibri" w:cs="Calibri"/>
          <w:sz w:val="22"/>
          <w:szCs w:val="22"/>
        </w:rPr>
        <w:t>hese will include the worst offenders summonsed to court for high levels of speeding.</w:t>
      </w:r>
      <w:r>
        <w:rPr>
          <w:rFonts w:ascii="Calibri" w:hAnsi="Calibri" w:cs="Calibri"/>
          <w:sz w:val="22"/>
          <w:szCs w:val="22"/>
        </w:rPr>
        <w:t xml:space="preserve"> </w:t>
      </w:r>
      <w:r w:rsidR="00CD727F">
        <w:rPr>
          <w:rFonts w:ascii="Calibri" w:hAnsi="Calibri" w:cs="Calibri"/>
          <w:sz w:val="22"/>
          <w:szCs w:val="22"/>
        </w:rPr>
        <w:t>Under the current sentencing guidelines for speeding,</w:t>
      </w:r>
      <w:r w:rsidR="001E3DA1">
        <w:rPr>
          <w:rFonts w:ascii="Calibri" w:hAnsi="Calibri" w:cs="Calibri"/>
          <w:sz w:val="22"/>
          <w:szCs w:val="22"/>
        </w:rPr>
        <w:t xml:space="preserve"> magistrates are supposed to consider</w:t>
      </w:r>
      <w:r w:rsidR="00CD727F">
        <w:rPr>
          <w:rFonts w:ascii="Calibri" w:hAnsi="Calibri" w:cs="Calibri"/>
          <w:sz w:val="22"/>
          <w:szCs w:val="22"/>
        </w:rPr>
        <w:t xml:space="preserve"> disqualification i</w:t>
      </w:r>
      <w:r w:rsidR="001E3DA1">
        <w:rPr>
          <w:rFonts w:ascii="Calibri" w:hAnsi="Calibri" w:cs="Calibri"/>
          <w:sz w:val="22"/>
          <w:szCs w:val="22"/>
        </w:rPr>
        <w:t xml:space="preserve">f the driver was doing </w:t>
      </w:r>
      <w:r w:rsidR="002C3295">
        <w:rPr>
          <w:rFonts w:ascii="Calibri" w:hAnsi="Calibri" w:cs="Calibri"/>
          <w:sz w:val="22"/>
          <w:szCs w:val="22"/>
        </w:rPr>
        <w:t xml:space="preserve">more than 31 in a 20 mph and 41 in a 30 mph speed limit. </w:t>
      </w:r>
      <w:r w:rsidR="001E3DA1">
        <w:rPr>
          <w:rFonts w:ascii="Calibri" w:hAnsi="Calibri" w:cs="Calibri"/>
          <w:sz w:val="22"/>
          <w:szCs w:val="22"/>
        </w:rPr>
        <w:t>Yet</w:t>
      </w:r>
      <w:r w:rsidR="00E90162">
        <w:rPr>
          <w:rFonts w:ascii="Calibri" w:hAnsi="Calibri" w:cs="Calibri"/>
          <w:sz w:val="22"/>
          <w:szCs w:val="22"/>
        </w:rPr>
        <w:t>, as shown in Table 4,</w:t>
      </w:r>
      <w:r w:rsidR="001E3DA1">
        <w:rPr>
          <w:rFonts w:ascii="Calibri" w:hAnsi="Calibri" w:cs="Calibri"/>
          <w:sz w:val="22"/>
          <w:szCs w:val="22"/>
        </w:rPr>
        <w:t xml:space="preserve"> p</w:t>
      </w:r>
      <w:r w:rsidR="007B2C00">
        <w:rPr>
          <w:rFonts w:ascii="Calibri" w:hAnsi="Calibri" w:cs="Calibri"/>
          <w:sz w:val="22"/>
          <w:szCs w:val="22"/>
        </w:rPr>
        <w:t xml:space="preserve">olice guidance </w:t>
      </w:r>
      <w:r w:rsidR="001641E3">
        <w:rPr>
          <w:rFonts w:ascii="Calibri" w:hAnsi="Calibri" w:cs="Calibri"/>
          <w:sz w:val="22"/>
          <w:szCs w:val="22"/>
        </w:rPr>
        <w:t>only recommends court prosecutions above these speeds.</w:t>
      </w:r>
      <w:r w:rsidR="00E90162">
        <w:rPr>
          <w:rFonts w:ascii="Calibri" w:hAnsi="Calibri" w:cs="Calibri"/>
          <w:sz w:val="22"/>
          <w:szCs w:val="22"/>
        </w:rPr>
        <w:t xml:space="preserve"> </w:t>
      </w:r>
    </w:p>
    <w:p w14:paraId="1F56F790" w14:textId="77777777" w:rsidR="0035093C" w:rsidRDefault="0035093C" w:rsidP="006732A7">
      <w:pPr>
        <w:spacing w:after="0" w:line="240" w:lineRule="auto"/>
        <w:rPr>
          <w:rFonts w:ascii="Calibri" w:hAnsi="Calibri" w:cs="Calibri"/>
          <w:sz w:val="22"/>
          <w:szCs w:val="22"/>
        </w:rPr>
      </w:pPr>
    </w:p>
    <w:p w14:paraId="5611ABF1" w14:textId="7C56029E" w:rsidR="002C3295" w:rsidRDefault="002C3295" w:rsidP="006732A7">
      <w:pPr>
        <w:spacing w:after="0" w:line="240" w:lineRule="auto"/>
        <w:rPr>
          <w:rFonts w:ascii="Calibri" w:hAnsi="Calibri" w:cs="Calibri"/>
          <w:sz w:val="22"/>
          <w:szCs w:val="22"/>
        </w:rPr>
      </w:pPr>
      <w:r>
        <w:rPr>
          <w:rFonts w:ascii="Calibri" w:hAnsi="Calibri" w:cs="Calibri"/>
          <w:sz w:val="22"/>
          <w:szCs w:val="22"/>
        </w:rPr>
        <w:t xml:space="preserve">Table 4: NPCC speed enforcement guidance and Speeding Sentencing Guidelines. </w:t>
      </w:r>
    </w:p>
    <w:tbl>
      <w:tblPr>
        <w:tblW w:w="8642" w:type="dxa"/>
        <w:tblLook w:val="04A0" w:firstRow="1" w:lastRow="0" w:firstColumn="1" w:lastColumn="0" w:noHBand="0" w:noVBand="1"/>
      </w:tblPr>
      <w:tblGrid>
        <w:gridCol w:w="960"/>
        <w:gridCol w:w="1303"/>
        <w:gridCol w:w="2977"/>
        <w:gridCol w:w="3402"/>
      </w:tblGrid>
      <w:tr w:rsidR="0035093C" w:rsidRPr="007966E2" w14:paraId="2D2DC471" w14:textId="77777777" w:rsidTr="004D38A8">
        <w:trPr>
          <w:trHeight w:val="480"/>
        </w:trPr>
        <w:tc>
          <w:tcPr>
            <w:tcW w:w="960" w:type="dxa"/>
            <w:vMerge w:val="restart"/>
            <w:tcBorders>
              <w:top w:val="single" w:sz="4" w:space="0" w:color="auto"/>
              <w:left w:val="single" w:sz="4" w:space="0" w:color="auto"/>
              <w:bottom w:val="single" w:sz="4" w:space="0" w:color="000000"/>
              <w:right w:val="single" w:sz="4" w:space="0" w:color="auto"/>
            </w:tcBorders>
            <w:vAlign w:val="bottom"/>
            <w:hideMark/>
          </w:tcPr>
          <w:p w14:paraId="0CE2BC85" w14:textId="77777777"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Speed limit</w:t>
            </w:r>
          </w:p>
        </w:tc>
        <w:tc>
          <w:tcPr>
            <w:tcW w:w="1303" w:type="dxa"/>
            <w:tcBorders>
              <w:top w:val="single" w:sz="4" w:space="0" w:color="auto"/>
              <w:left w:val="nil"/>
              <w:bottom w:val="nil"/>
              <w:right w:val="single" w:sz="4" w:space="0" w:color="auto"/>
            </w:tcBorders>
            <w:vAlign w:val="center"/>
            <w:hideMark/>
          </w:tcPr>
          <w:p w14:paraId="7166E420" w14:textId="77777777"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 xml:space="preserve">NPCC guidance </w:t>
            </w:r>
          </w:p>
        </w:tc>
        <w:tc>
          <w:tcPr>
            <w:tcW w:w="6379" w:type="dxa"/>
            <w:gridSpan w:val="2"/>
            <w:tcBorders>
              <w:top w:val="single" w:sz="4" w:space="0" w:color="auto"/>
              <w:left w:val="nil"/>
              <w:bottom w:val="single" w:sz="4" w:space="0" w:color="auto"/>
              <w:right w:val="single" w:sz="4" w:space="0" w:color="auto"/>
            </w:tcBorders>
            <w:noWrap/>
            <w:vAlign w:val="bottom"/>
            <w:hideMark/>
          </w:tcPr>
          <w:p w14:paraId="134A871B" w14:textId="77777777"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Sen</w:t>
            </w:r>
            <w:r>
              <w:rPr>
                <w:rFonts w:ascii="Aptos Narrow" w:eastAsia="Times New Roman" w:hAnsi="Aptos Narrow" w:cs="Times New Roman"/>
                <w:color w:val="000000"/>
                <w:kern w:val="0"/>
                <w:sz w:val="22"/>
                <w:szCs w:val="22"/>
                <w:lang w:eastAsia="en-GB"/>
                <w14:ligatures w14:val="none"/>
              </w:rPr>
              <w:t>t</w:t>
            </w:r>
            <w:r w:rsidRPr="007966E2">
              <w:rPr>
                <w:rFonts w:ascii="Aptos Narrow" w:eastAsia="Times New Roman" w:hAnsi="Aptos Narrow" w:cs="Times New Roman"/>
                <w:color w:val="000000"/>
                <w:kern w:val="0"/>
                <w:sz w:val="22"/>
                <w:szCs w:val="22"/>
                <w:lang w:eastAsia="en-GB"/>
                <w14:ligatures w14:val="none"/>
              </w:rPr>
              <w:t>encing Guidelines</w:t>
            </w:r>
          </w:p>
        </w:tc>
      </w:tr>
      <w:tr w:rsidR="0035093C" w:rsidRPr="007966E2" w14:paraId="48C373E2" w14:textId="77777777" w:rsidTr="004D38A8">
        <w:trPr>
          <w:trHeight w:val="555"/>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4FD5EE47" w14:textId="77777777" w:rsidR="0035093C" w:rsidRPr="007966E2" w:rsidRDefault="0035093C" w:rsidP="008D02A7">
            <w:pPr>
              <w:spacing w:after="0" w:line="240" w:lineRule="auto"/>
              <w:rPr>
                <w:rFonts w:ascii="Aptos Narrow" w:eastAsia="Times New Roman" w:hAnsi="Aptos Narrow" w:cs="Times New Roman"/>
                <w:color w:val="000000"/>
                <w:kern w:val="0"/>
                <w:sz w:val="22"/>
                <w:szCs w:val="22"/>
                <w:lang w:eastAsia="en-GB"/>
                <w14:ligatures w14:val="none"/>
              </w:rPr>
            </w:pPr>
          </w:p>
        </w:tc>
        <w:tc>
          <w:tcPr>
            <w:tcW w:w="1303" w:type="dxa"/>
            <w:tcBorders>
              <w:top w:val="nil"/>
              <w:left w:val="nil"/>
              <w:bottom w:val="single" w:sz="4" w:space="0" w:color="auto"/>
              <w:right w:val="single" w:sz="4" w:space="0" w:color="auto"/>
            </w:tcBorders>
            <w:vAlign w:val="bottom"/>
            <w:hideMark/>
          </w:tcPr>
          <w:p w14:paraId="5D2301B8" w14:textId="77777777"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court summons</w:t>
            </w:r>
          </w:p>
        </w:tc>
        <w:tc>
          <w:tcPr>
            <w:tcW w:w="2977" w:type="dxa"/>
            <w:tcBorders>
              <w:top w:val="nil"/>
              <w:left w:val="nil"/>
              <w:bottom w:val="single" w:sz="4" w:space="0" w:color="auto"/>
              <w:right w:val="single" w:sz="4" w:space="0" w:color="auto"/>
            </w:tcBorders>
            <w:vAlign w:val="bottom"/>
            <w:hideMark/>
          </w:tcPr>
          <w:p w14:paraId="785FF3D8" w14:textId="48288F64" w:rsidR="00AF38C4" w:rsidRDefault="0035093C" w:rsidP="00AF38C4">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Disqualify for  -28 days</w:t>
            </w:r>
          </w:p>
          <w:p w14:paraId="2305C736" w14:textId="7A67BA38" w:rsidR="0035093C" w:rsidRPr="007966E2" w:rsidRDefault="0035093C" w:rsidP="00AF38C4">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OR 4-6 points</w:t>
            </w:r>
          </w:p>
        </w:tc>
        <w:tc>
          <w:tcPr>
            <w:tcW w:w="3402" w:type="dxa"/>
            <w:tcBorders>
              <w:top w:val="nil"/>
              <w:left w:val="nil"/>
              <w:bottom w:val="single" w:sz="4" w:space="0" w:color="auto"/>
              <w:right w:val="single" w:sz="4" w:space="0" w:color="auto"/>
            </w:tcBorders>
            <w:vAlign w:val="bottom"/>
            <w:hideMark/>
          </w:tcPr>
          <w:p w14:paraId="5EC278AD" w14:textId="5711DCCC" w:rsidR="00AF38C4" w:rsidRDefault="0035093C" w:rsidP="00AF38C4">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Disqualify for 56 days</w:t>
            </w:r>
          </w:p>
          <w:p w14:paraId="2FB83484" w14:textId="141AAF44" w:rsidR="0035093C" w:rsidRPr="007966E2" w:rsidRDefault="0035093C" w:rsidP="00AF38C4">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OR 6 points</w:t>
            </w:r>
          </w:p>
        </w:tc>
      </w:tr>
      <w:tr w:rsidR="0035093C" w:rsidRPr="007966E2" w14:paraId="34216F4D" w14:textId="77777777" w:rsidTr="004D38A8">
        <w:trPr>
          <w:trHeight w:val="300"/>
        </w:trPr>
        <w:tc>
          <w:tcPr>
            <w:tcW w:w="960" w:type="dxa"/>
            <w:tcBorders>
              <w:top w:val="nil"/>
              <w:left w:val="single" w:sz="4" w:space="0" w:color="auto"/>
              <w:bottom w:val="single" w:sz="4" w:space="0" w:color="auto"/>
              <w:right w:val="single" w:sz="4" w:space="0" w:color="auto"/>
            </w:tcBorders>
            <w:noWrap/>
            <w:vAlign w:val="bottom"/>
            <w:hideMark/>
          </w:tcPr>
          <w:p w14:paraId="0D418D55" w14:textId="77777777" w:rsidR="0035093C" w:rsidRPr="007966E2" w:rsidRDefault="0035093C" w:rsidP="008D02A7">
            <w:pPr>
              <w:spacing w:after="0" w:line="240" w:lineRule="auto"/>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20mph</w:t>
            </w:r>
          </w:p>
        </w:tc>
        <w:tc>
          <w:tcPr>
            <w:tcW w:w="1303" w:type="dxa"/>
            <w:tcBorders>
              <w:top w:val="nil"/>
              <w:left w:val="nil"/>
              <w:bottom w:val="single" w:sz="4" w:space="0" w:color="auto"/>
              <w:right w:val="single" w:sz="4" w:space="0" w:color="auto"/>
            </w:tcBorders>
            <w:noWrap/>
            <w:vAlign w:val="bottom"/>
            <w:hideMark/>
          </w:tcPr>
          <w:p w14:paraId="26D79C65" w14:textId="5CA0C5DB"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35</w:t>
            </w:r>
            <w:r w:rsidR="004D38A8">
              <w:rPr>
                <w:rFonts w:ascii="Aptos Narrow" w:eastAsia="Times New Roman" w:hAnsi="Aptos Narrow" w:cs="Times New Roman"/>
                <w:color w:val="000000"/>
                <w:kern w:val="0"/>
                <w:sz w:val="22"/>
                <w:szCs w:val="22"/>
                <w:lang w:eastAsia="en-GB"/>
                <w14:ligatures w14:val="none"/>
              </w:rPr>
              <w:t>mph</w:t>
            </w:r>
          </w:p>
        </w:tc>
        <w:tc>
          <w:tcPr>
            <w:tcW w:w="2977" w:type="dxa"/>
            <w:tcBorders>
              <w:top w:val="nil"/>
              <w:left w:val="nil"/>
              <w:bottom w:val="single" w:sz="4" w:space="0" w:color="auto"/>
              <w:right w:val="single" w:sz="4" w:space="0" w:color="auto"/>
            </w:tcBorders>
            <w:noWrap/>
            <w:vAlign w:val="bottom"/>
            <w:hideMark/>
          </w:tcPr>
          <w:p w14:paraId="3897901B" w14:textId="2411D63E"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31-40</w:t>
            </w:r>
            <w:r w:rsidR="004D38A8">
              <w:rPr>
                <w:rFonts w:ascii="Aptos Narrow" w:eastAsia="Times New Roman" w:hAnsi="Aptos Narrow" w:cs="Times New Roman"/>
                <w:color w:val="000000"/>
                <w:kern w:val="0"/>
                <w:sz w:val="22"/>
                <w:szCs w:val="22"/>
                <w:lang w:eastAsia="en-GB"/>
                <w14:ligatures w14:val="none"/>
              </w:rPr>
              <w:t>mph</w:t>
            </w:r>
          </w:p>
        </w:tc>
        <w:tc>
          <w:tcPr>
            <w:tcW w:w="3402" w:type="dxa"/>
            <w:tcBorders>
              <w:top w:val="nil"/>
              <w:left w:val="nil"/>
              <w:bottom w:val="single" w:sz="4" w:space="0" w:color="auto"/>
              <w:right w:val="single" w:sz="4" w:space="0" w:color="auto"/>
            </w:tcBorders>
            <w:noWrap/>
            <w:vAlign w:val="bottom"/>
            <w:hideMark/>
          </w:tcPr>
          <w:p w14:paraId="2980253D" w14:textId="0ABAA627"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41</w:t>
            </w:r>
            <w:r w:rsidR="004D38A8">
              <w:rPr>
                <w:rFonts w:ascii="Aptos Narrow" w:eastAsia="Times New Roman" w:hAnsi="Aptos Narrow" w:cs="Times New Roman"/>
                <w:color w:val="000000"/>
                <w:kern w:val="0"/>
                <w:sz w:val="22"/>
                <w:szCs w:val="22"/>
                <w:lang w:eastAsia="en-GB"/>
                <w14:ligatures w14:val="none"/>
              </w:rPr>
              <w:t>mph</w:t>
            </w:r>
            <w:r w:rsidRPr="007966E2">
              <w:rPr>
                <w:rFonts w:ascii="Aptos Narrow" w:eastAsia="Times New Roman" w:hAnsi="Aptos Narrow" w:cs="Times New Roman"/>
                <w:color w:val="000000"/>
                <w:kern w:val="0"/>
                <w:sz w:val="22"/>
                <w:szCs w:val="22"/>
                <w:lang w:eastAsia="en-GB"/>
                <w14:ligatures w14:val="none"/>
              </w:rPr>
              <w:t xml:space="preserve"> and above</w:t>
            </w:r>
          </w:p>
        </w:tc>
      </w:tr>
      <w:tr w:rsidR="0035093C" w:rsidRPr="007966E2" w14:paraId="44E21BCC" w14:textId="77777777" w:rsidTr="004D38A8">
        <w:trPr>
          <w:trHeight w:val="300"/>
        </w:trPr>
        <w:tc>
          <w:tcPr>
            <w:tcW w:w="960" w:type="dxa"/>
            <w:tcBorders>
              <w:top w:val="nil"/>
              <w:left w:val="single" w:sz="4" w:space="0" w:color="auto"/>
              <w:bottom w:val="single" w:sz="4" w:space="0" w:color="auto"/>
              <w:right w:val="single" w:sz="4" w:space="0" w:color="auto"/>
            </w:tcBorders>
            <w:noWrap/>
            <w:vAlign w:val="bottom"/>
            <w:hideMark/>
          </w:tcPr>
          <w:p w14:paraId="01B7A429" w14:textId="77777777" w:rsidR="0035093C" w:rsidRPr="007966E2" w:rsidRDefault="0035093C" w:rsidP="008D02A7">
            <w:pPr>
              <w:spacing w:after="0" w:line="240" w:lineRule="auto"/>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30mph</w:t>
            </w:r>
          </w:p>
        </w:tc>
        <w:tc>
          <w:tcPr>
            <w:tcW w:w="1303" w:type="dxa"/>
            <w:tcBorders>
              <w:top w:val="nil"/>
              <w:left w:val="nil"/>
              <w:bottom w:val="single" w:sz="4" w:space="0" w:color="auto"/>
              <w:right w:val="single" w:sz="4" w:space="0" w:color="auto"/>
            </w:tcBorders>
            <w:noWrap/>
            <w:vAlign w:val="bottom"/>
            <w:hideMark/>
          </w:tcPr>
          <w:p w14:paraId="7D215B6F" w14:textId="28833574"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50</w:t>
            </w:r>
            <w:r w:rsidR="004D38A8">
              <w:rPr>
                <w:rFonts w:ascii="Aptos Narrow" w:eastAsia="Times New Roman" w:hAnsi="Aptos Narrow" w:cs="Times New Roman"/>
                <w:color w:val="000000"/>
                <w:kern w:val="0"/>
                <w:sz w:val="22"/>
                <w:szCs w:val="22"/>
                <w:lang w:eastAsia="en-GB"/>
                <w14:ligatures w14:val="none"/>
              </w:rPr>
              <w:t>mph</w:t>
            </w:r>
          </w:p>
        </w:tc>
        <w:tc>
          <w:tcPr>
            <w:tcW w:w="2977" w:type="dxa"/>
            <w:tcBorders>
              <w:top w:val="nil"/>
              <w:left w:val="nil"/>
              <w:bottom w:val="single" w:sz="4" w:space="0" w:color="auto"/>
              <w:right w:val="single" w:sz="4" w:space="0" w:color="auto"/>
            </w:tcBorders>
            <w:noWrap/>
            <w:vAlign w:val="bottom"/>
            <w:hideMark/>
          </w:tcPr>
          <w:p w14:paraId="03BDA76B" w14:textId="364BA2FE"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41-50</w:t>
            </w:r>
            <w:r w:rsidR="004D38A8">
              <w:rPr>
                <w:rFonts w:ascii="Aptos Narrow" w:eastAsia="Times New Roman" w:hAnsi="Aptos Narrow" w:cs="Times New Roman"/>
                <w:color w:val="000000"/>
                <w:kern w:val="0"/>
                <w:sz w:val="22"/>
                <w:szCs w:val="22"/>
                <w:lang w:eastAsia="en-GB"/>
                <w14:ligatures w14:val="none"/>
              </w:rPr>
              <w:t>mph</w:t>
            </w:r>
          </w:p>
        </w:tc>
        <w:tc>
          <w:tcPr>
            <w:tcW w:w="3402" w:type="dxa"/>
            <w:tcBorders>
              <w:top w:val="nil"/>
              <w:left w:val="nil"/>
              <w:bottom w:val="single" w:sz="4" w:space="0" w:color="auto"/>
              <w:right w:val="single" w:sz="4" w:space="0" w:color="auto"/>
            </w:tcBorders>
            <w:noWrap/>
            <w:vAlign w:val="bottom"/>
            <w:hideMark/>
          </w:tcPr>
          <w:p w14:paraId="1DCC6241" w14:textId="7D7DE6DE" w:rsidR="0035093C" w:rsidRPr="007966E2" w:rsidRDefault="0035093C" w:rsidP="008D02A7">
            <w:pPr>
              <w:spacing w:after="0" w:line="240" w:lineRule="auto"/>
              <w:jc w:val="center"/>
              <w:rPr>
                <w:rFonts w:ascii="Aptos Narrow" w:eastAsia="Times New Roman" w:hAnsi="Aptos Narrow" w:cs="Times New Roman"/>
                <w:color w:val="000000"/>
                <w:kern w:val="0"/>
                <w:sz w:val="22"/>
                <w:szCs w:val="22"/>
                <w:lang w:eastAsia="en-GB"/>
                <w14:ligatures w14:val="none"/>
              </w:rPr>
            </w:pPr>
            <w:r w:rsidRPr="007966E2">
              <w:rPr>
                <w:rFonts w:ascii="Aptos Narrow" w:eastAsia="Times New Roman" w:hAnsi="Aptos Narrow" w:cs="Times New Roman"/>
                <w:color w:val="000000"/>
                <w:kern w:val="0"/>
                <w:sz w:val="22"/>
                <w:szCs w:val="22"/>
                <w:lang w:eastAsia="en-GB"/>
                <w14:ligatures w14:val="none"/>
              </w:rPr>
              <w:t>5</w:t>
            </w:r>
            <w:r w:rsidR="004D38A8">
              <w:rPr>
                <w:rFonts w:ascii="Aptos Narrow" w:eastAsia="Times New Roman" w:hAnsi="Aptos Narrow" w:cs="Times New Roman"/>
                <w:color w:val="000000"/>
                <w:kern w:val="0"/>
                <w:sz w:val="22"/>
                <w:szCs w:val="22"/>
                <w:lang w:eastAsia="en-GB"/>
                <w14:ligatures w14:val="none"/>
              </w:rPr>
              <w:t>mph</w:t>
            </w:r>
            <w:r w:rsidRPr="007966E2">
              <w:rPr>
                <w:rFonts w:ascii="Aptos Narrow" w:eastAsia="Times New Roman" w:hAnsi="Aptos Narrow" w:cs="Times New Roman"/>
                <w:color w:val="000000"/>
                <w:kern w:val="0"/>
                <w:sz w:val="22"/>
                <w:szCs w:val="22"/>
                <w:lang w:eastAsia="en-GB"/>
                <w14:ligatures w14:val="none"/>
              </w:rPr>
              <w:t>1 and above</w:t>
            </w:r>
          </w:p>
        </w:tc>
      </w:tr>
    </w:tbl>
    <w:p w14:paraId="282775E6" w14:textId="011E8505" w:rsidR="0035093C" w:rsidRPr="00EF058C" w:rsidRDefault="001641E3" w:rsidP="006732A7">
      <w:pPr>
        <w:spacing w:after="0" w:line="240" w:lineRule="auto"/>
        <w:rPr>
          <w:rFonts w:ascii="Calibri" w:hAnsi="Calibri" w:cs="Calibri"/>
          <w:sz w:val="22"/>
          <w:szCs w:val="22"/>
        </w:rPr>
      </w:pPr>
      <w:r>
        <w:rPr>
          <w:rFonts w:ascii="Calibri" w:hAnsi="Calibri" w:cs="Calibri"/>
          <w:sz w:val="22"/>
          <w:szCs w:val="22"/>
        </w:rPr>
        <w:t>Source: NPCC (2025), Sentencing Council (2017)</w:t>
      </w:r>
    </w:p>
    <w:p w14:paraId="58F854CD" w14:textId="77777777" w:rsidR="00C12199" w:rsidRDefault="00C12199" w:rsidP="008A1BFB">
      <w:pPr>
        <w:spacing w:after="0" w:line="240" w:lineRule="auto"/>
        <w:rPr>
          <w:rFonts w:ascii="Calibri" w:hAnsi="Calibri" w:cs="Calibri"/>
          <w:sz w:val="22"/>
          <w:szCs w:val="22"/>
        </w:rPr>
      </w:pPr>
    </w:p>
    <w:p w14:paraId="6B1C36A9" w14:textId="185671FF" w:rsidR="00953EBE" w:rsidRPr="00EF058C" w:rsidRDefault="00154F1B" w:rsidP="008A1BFB">
      <w:pPr>
        <w:spacing w:after="0" w:line="240" w:lineRule="auto"/>
        <w:rPr>
          <w:rFonts w:ascii="Calibri" w:hAnsi="Calibri" w:cs="Calibri"/>
          <w:sz w:val="22"/>
          <w:szCs w:val="22"/>
        </w:rPr>
      </w:pPr>
      <w:r>
        <w:rPr>
          <w:rFonts w:ascii="Calibri" w:hAnsi="Calibri" w:cs="Calibri"/>
          <w:sz w:val="22"/>
          <w:szCs w:val="22"/>
        </w:rPr>
        <w:t xml:space="preserve">Based on the above, </w:t>
      </w:r>
      <w:r w:rsidR="00953EBE">
        <w:rPr>
          <w:rFonts w:ascii="Calibri" w:hAnsi="Calibri" w:cs="Calibri"/>
          <w:sz w:val="22"/>
          <w:szCs w:val="22"/>
        </w:rPr>
        <w:t xml:space="preserve">AVZ believes most drivers convicted at court for speeding should qualify for consideration for disqualification. </w:t>
      </w:r>
      <w:r w:rsidR="006249DE">
        <w:rPr>
          <w:rFonts w:ascii="Calibri" w:hAnsi="Calibri" w:cs="Calibri"/>
          <w:sz w:val="22"/>
          <w:szCs w:val="22"/>
        </w:rPr>
        <w:t>The length of instant bans for speeding should also be reviewed</w:t>
      </w:r>
      <w:r w:rsidR="00BC4351">
        <w:rPr>
          <w:rFonts w:ascii="Calibri" w:hAnsi="Calibri" w:cs="Calibri"/>
          <w:sz w:val="22"/>
          <w:szCs w:val="22"/>
        </w:rPr>
        <w:t xml:space="preserve"> as these are very short</w:t>
      </w:r>
      <w:r w:rsidR="00DB3920">
        <w:rPr>
          <w:rFonts w:ascii="Calibri" w:hAnsi="Calibri" w:cs="Calibri"/>
          <w:sz w:val="22"/>
          <w:szCs w:val="22"/>
        </w:rPr>
        <w:t>.</w:t>
      </w:r>
    </w:p>
    <w:p w14:paraId="0E88F6E5" w14:textId="77777777" w:rsidR="001638E8" w:rsidRDefault="001638E8" w:rsidP="008A1BFB">
      <w:pPr>
        <w:spacing w:after="0" w:line="240" w:lineRule="auto"/>
        <w:rPr>
          <w:rFonts w:ascii="Calibri" w:hAnsi="Calibri" w:cs="Calibri"/>
          <w:b/>
          <w:sz w:val="22"/>
          <w:szCs w:val="22"/>
        </w:rPr>
      </w:pPr>
    </w:p>
    <w:p w14:paraId="5CCE9A95" w14:textId="564E225C" w:rsidR="00C12199" w:rsidRPr="00EF058C" w:rsidRDefault="00C12199" w:rsidP="008A1BFB">
      <w:pPr>
        <w:spacing w:after="0" w:line="240" w:lineRule="auto"/>
        <w:rPr>
          <w:rFonts w:ascii="Calibri" w:hAnsi="Calibri" w:cs="Calibri"/>
          <w:b/>
          <w:sz w:val="22"/>
          <w:szCs w:val="22"/>
        </w:rPr>
      </w:pPr>
      <w:r w:rsidRPr="00EF058C">
        <w:rPr>
          <w:rFonts w:ascii="Calibri" w:hAnsi="Calibri" w:cs="Calibri"/>
          <w:b/>
          <w:sz w:val="22"/>
          <w:szCs w:val="22"/>
        </w:rPr>
        <w:t>Careless driving bans</w:t>
      </w:r>
    </w:p>
    <w:p w14:paraId="7E75DD65" w14:textId="70A8C44F" w:rsidR="00C12199" w:rsidRDefault="006008EB" w:rsidP="008A1BFB">
      <w:pPr>
        <w:spacing w:after="0" w:line="240" w:lineRule="auto"/>
        <w:rPr>
          <w:rFonts w:ascii="Calibri" w:hAnsi="Calibri" w:cs="Calibri"/>
          <w:sz w:val="22"/>
          <w:szCs w:val="22"/>
        </w:rPr>
      </w:pPr>
      <w:r>
        <w:rPr>
          <w:rFonts w:ascii="Calibri" w:hAnsi="Calibri" w:cs="Calibri"/>
          <w:sz w:val="22"/>
          <w:szCs w:val="22"/>
        </w:rPr>
        <w:t xml:space="preserve">In </w:t>
      </w:r>
      <w:r w:rsidR="003854CB">
        <w:rPr>
          <w:rFonts w:ascii="Calibri" w:hAnsi="Calibri" w:cs="Calibri"/>
          <w:sz w:val="22"/>
          <w:szCs w:val="22"/>
        </w:rPr>
        <w:t xml:space="preserve">July </w:t>
      </w:r>
      <w:r>
        <w:rPr>
          <w:rFonts w:ascii="Calibri" w:hAnsi="Calibri" w:cs="Calibri"/>
          <w:sz w:val="22"/>
          <w:szCs w:val="22"/>
        </w:rPr>
        <w:t xml:space="preserve">2025, Careless driving sentencing guideline </w:t>
      </w:r>
      <w:r w:rsidR="003854CB">
        <w:rPr>
          <w:rFonts w:ascii="Calibri" w:hAnsi="Calibri" w:cs="Calibri"/>
          <w:sz w:val="22"/>
          <w:szCs w:val="22"/>
        </w:rPr>
        <w:t xml:space="preserve">was updated and one key change was that </w:t>
      </w:r>
      <w:r>
        <w:rPr>
          <w:rFonts w:ascii="Calibri" w:hAnsi="Calibri" w:cs="Calibri"/>
          <w:sz w:val="22"/>
          <w:szCs w:val="22"/>
        </w:rPr>
        <w:t xml:space="preserve">disqualification was to be considered with offences of medium culpability (in </w:t>
      </w:r>
      <w:r w:rsidR="005D3042">
        <w:rPr>
          <w:rFonts w:ascii="Calibri" w:hAnsi="Calibri" w:cs="Calibri"/>
          <w:sz w:val="22"/>
          <w:szCs w:val="22"/>
        </w:rPr>
        <w:t xml:space="preserve">addition to high culpability). </w:t>
      </w:r>
      <w:r w:rsidR="001F3B44">
        <w:rPr>
          <w:rFonts w:ascii="Calibri" w:hAnsi="Calibri" w:cs="Calibri"/>
          <w:sz w:val="22"/>
          <w:szCs w:val="22"/>
        </w:rPr>
        <w:t xml:space="preserve"> </w:t>
      </w:r>
      <w:r w:rsidR="00707B15">
        <w:rPr>
          <w:rFonts w:ascii="Calibri" w:hAnsi="Calibri" w:cs="Calibri"/>
          <w:sz w:val="22"/>
          <w:szCs w:val="22"/>
        </w:rPr>
        <w:t xml:space="preserve">And whilst instant bans did increase in 2025, </w:t>
      </w:r>
      <w:r w:rsidR="00E0384D">
        <w:rPr>
          <w:rFonts w:ascii="Calibri" w:hAnsi="Calibri" w:cs="Calibri"/>
          <w:sz w:val="22"/>
          <w:szCs w:val="22"/>
        </w:rPr>
        <w:t xml:space="preserve">they were still only being used with 6% of those convicted. </w:t>
      </w:r>
    </w:p>
    <w:p w14:paraId="0E58B4B6" w14:textId="77777777" w:rsidR="00071342" w:rsidRDefault="00071342" w:rsidP="008A1BFB">
      <w:pPr>
        <w:spacing w:after="0" w:line="240" w:lineRule="auto"/>
        <w:rPr>
          <w:rFonts w:ascii="Calibri" w:hAnsi="Calibri" w:cs="Calibri"/>
          <w:sz w:val="22"/>
          <w:szCs w:val="22"/>
        </w:rPr>
      </w:pPr>
    </w:p>
    <w:p w14:paraId="50C9C52E" w14:textId="02D86B0C" w:rsidR="00071342" w:rsidRDefault="000E3838" w:rsidP="008A1BFB">
      <w:pPr>
        <w:spacing w:after="0" w:line="240" w:lineRule="auto"/>
        <w:rPr>
          <w:rFonts w:ascii="Calibri" w:hAnsi="Calibri" w:cs="Calibri"/>
          <w:sz w:val="22"/>
          <w:szCs w:val="22"/>
        </w:rPr>
      </w:pPr>
      <w:r>
        <w:rPr>
          <w:rFonts w:ascii="Calibri" w:hAnsi="Calibri" w:cs="Calibri"/>
          <w:sz w:val="22"/>
          <w:szCs w:val="22"/>
        </w:rPr>
        <w:t xml:space="preserve">And as shown below in Table 5, many careless driving prosecutions did not start out as careless driving </w:t>
      </w:r>
      <w:r w:rsidR="00005777">
        <w:rPr>
          <w:rFonts w:ascii="Calibri" w:hAnsi="Calibri" w:cs="Calibri"/>
          <w:sz w:val="22"/>
          <w:szCs w:val="22"/>
        </w:rPr>
        <w:t xml:space="preserve">reported by the </w:t>
      </w:r>
      <w:r w:rsidR="00CE1001">
        <w:rPr>
          <w:rFonts w:ascii="Calibri" w:hAnsi="Calibri" w:cs="Calibri"/>
          <w:sz w:val="22"/>
          <w:szCs w:val="22"/>
        </w:rPr>
        <w:t xml:space="preserve">Home Office. The Home Office stats do not include arrests </w:t>
      </w:r>
      <w:r w:rsidR="00005777">
        <w:rPr>
          <w:rFonts w:ascii="Calibri" w:hAnsi="Calibri" w:cs="Calibri"/>
          <w:sz w:val="22"/>
          <w:szCs w:val="22"/>
        </w:rPr>
        <w:t xml:space="preserve">These are </w:t>
      </w:r>
      <w:r w:rsidR="00005777">
        <w:rPr>
          <w:rFonts w:ascii="Calibri" w:hAnsi="Calibri" w:cs="Calibri"/>
          <w:sz w:val="22"/>
          <w:szCs w:val="22"/>
        </w:rPr>
        <w:lastRenderedPageBreak/>
        <w:t xml:space="preserve">assumed to be dangerous driving arrests which were subsequently downgraded to careless driving prosecutions. </w:t>
      </w:r>
      <w:r w:rsidR="004972FC">
        <w:rPr>
          <w:rFonts w:ascii="Calibri" w:hAnsi="Calibri" w:cs="Calibri"/>
          <w:sz w:val="22"/>
          <w:szCs w:val="22"/>
        </w:rPr>
        <w:t xml:space="preserve">These </w:t>
      </w:r>
      <w:r w:rsidR="008C3717">
        <w:rPr>
          <w:rFonts w:ascii="Calibri" w:hAnsi="Calibri" w:cs="Calibri"/>
          <w:sz w:val="22"/>
          <w:szCs w:val="22"/>
        </w:rPr>
        <w:t>should be high level culpability and merited disqualification.</w:t>
      </w:r>
    </w:p>
    <w:p w14:paraId="01E11E5B" w14:textId="77777777" w:rsidR="005C73F0" w:rsidRDefault="005C73F0" w:rsidP="008A1BFB">
      <w:pPr>
        <w:spacing w:after="0" w:line="240" w:lineRule="auto"/>
        <w:rPr>
          <w:rFonts w:ascii="Calibri" w:hAnsi="Calibri" w:cs="Calibri"/>
          <w:sz w:val="22"/>
          <w:szCs w:val="22"/>
        </w:rPr>
      </w:pPr>
    </w:p>
    <w:p w14:paraId="5775F807" w14:textId="34FCA44D" w:rsidR="00226ECB" w:rsidRPr="00EF058C" w:rsidRDefault="00226ECB" w:rsidP="008A1BFB">
      <w:pPr>
        <w:spacing w:after="0" w:line="240" w:lineRule="auto"/>
        <w:rPr>
          <w:rFonts w:ascii="Calibri" w:hAnsi="Calibri" w:cs="Calibri"/>
          <w:sz w:val="22"/>
          <w:szCs w:val="22"/>
        </w:rPr>
      </w:pPr>
      <w:r w:rsidRPr="00226ECB">
        <w:rPr>
          <w:noProof/>
        </w:rPr>
        <w:drawing>
          <wp:inline distT="0" distB="0" distL="0" distR="0" wp14:anchorId="20CB9052" wp14:editId="3A930215">
            <wp:extent cx="5731510" cy="2891155"/>
            <wp:effectExtent l="0" t="0" r="2540" b="4445"/>
            <wp:docPr id="157507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891155"/>
                    </a:xfrm>
                    <a:prstGeom prst="rect">
                      <a:avLst/>
                    </a:prstGeom>
                    <a:noFill/>
                    <a:ln>
                      <a:noFill/>
                    </a:ln>
                  </pic:spPr>
                </pic:pic>
              </a:graphicData>
            </a:graphic>
          </wp:inline>
        </w:drawing>
      </w:r>
    </w:p>
    <w:p w14:paraId="728A2BDC" w14:textId="77777777" w:rsidR="00151ED4" w:rsidRPr="00EF058C" w:rsidRDefault="00151ED4" w:rsidP="008A1BFB">
      <w:pPr>
        <w:spacing w:after="0" w:line="240" w:lineRule="auto"/>
        <w:rPr>
          <w:rFonts w:ascii="Calibri" w:hAnsi="Calibri" w:cs="Calibri"/>
          <w:sz w:val="22"/>
          <w:szCs w:val="22"/>
        </w:rPr>
      </w:pPr>
    </w:p>
    <w:p w14:paraId="36EB7BD9" w14:textId="6C8EB86F" w:rsidR="00C12199" w:rsidRPr="00EF058C" w:rsidRDefault="000946CC" w:rsidP="008A1BFB">
      <w:pPr>
        <w:spacing w:after="0" w:line="240" w:lineRule="auto"/>
        <w:rPr>
          <w:rFonts w:ascii="Calibri" w:hAnsi="Calibri" w:cs="Calibri"/>
          <w:b/>
          <w:sz w:val="22"/>
          <w:szCs w:val="22"/>
        </w:rPr>
      </w:pPr>
      <w:r w:rsidRPr="00EF058C">
        <w:rPr>
          <w:rFonts w:ascii="Calibri" w:hAnsi="Calibri" w:cs="Calibri"/>
          <w:b/>
          <w:sz w:val="22"/>
          <w:szCs w:val="22"/>
        </w:rPr>
        <w:t>B</w:t>
      </w:r>
      <w:r w:rsidR="00C12199" w:rsidRPr="00EF058C">
        <w:rPr>
          <w:rFonts w:ascii="Calibri" w:hAnsi="Calibri" w:cs="Calibri"/>
          <w:b/>
          <w:sz w:val="22"/>
          <w:szCs w:val="22"/>
        </w:rPr>
        <w:t>an</w:t>
      </w:r>
      <w:r w:rsidRPr="00EF058C">
        <w:rPr>
          <w:rFonts w:ascii="Calibri" w:hAnsi="Calibri" w:cs="Calibri"/>
          <w:b/>
          <w:sz w:val="22"/>
          <w:szCs w:val="22"/>
        </w:rPr>
        <w:t xml:space="preserve"> duration</w:t>
      </w:r>
    </w:p>
    <w:p w14:paraId="432CF305" w14:textId="33D07423" w:rsidR="00DB6A43" w:rsidRPr="00EF058C" w:rsidRDefault="00DB6A43" w:rsidP="008A1BFB">
      <w:pPr>
        <w:spacing w:after="0" w:line="240" w:lineRule="auto"/>
        <w:rPr>
          <w:rFonts w:ascii="Calibri" w:hAnsi="Calibri" w:cs="Calibri"/>
          <w:sz w:val="22"/>
          <w:szCs w:val="22"/>
        </w:rPr>
      </w:pPr>
      <w:r w:rsidRPr="00EF058C">
        <w:rPr>
          <w:rFonts w:ascii="Calibri" w:hAnsi="Calibri" w:cs="Calibri"/>
          <w:sz w:val="22"/>
          <w:szCs w:val="22"/>
        </w:rPr>
        <w:t>Research could also review why lifetime</w:t>
      </w:r>
      <w:r w:rsidR="00F4136E">
        <w:rPr>
          <w:rFonts w:ascii="Calibri" w:hAnsi="Calibri" w:cs="Calibri"/>
          <w:sz w:val="22"/>
          <w:szCs w:val="22"/>
        </w:rPr>
        <w:t xml:space="preserve"> </w:t>
      </w:r>
      <w:r w:rsidRPr="00EF058C">
        <w:rPr>
          <w:rFonts w:ascii="Calibri" w:hAnsi="Calibri" w:cs="Calibri"/>
          <w:sz w:val="22"/>
          <w:szCs w:val="22"/>
        </w:rPr>
        <w:t xml:space="preserve">bans are not being given for the </w:t>
      </w:r>
      <w:r w:rsidR="00F4136E">
        <w:rPr>
          <w:rFonts w:ascii="Calibri" w:hAnsi="Calibri" w:cs="Calibri"/>
          <w:sz w:val="22"/>
          <w:szCs w:val="22"/>
        </w:rPr>
        <w:t>worst offenders</w:t>
      </w:r>
      <w:r w:rsidRPr="00EF058C">
        <w:rPr>
          <w:rFonts w:ascii="Calibri" w:hAnsi="Calibri" w:cs="Calibri"/>
          <w:sz w:val="22"/>
          <w:szCs w:val="22"/>
        </w:rPr>
        <w:t xml:space="preserve">. </w:t>
      </w:r>
      <w:r w:rsidR="00C12199" w:rsidRPr="00EF058C">
        <w:rPr>
          <w:rFonts w:ascii="Calibri" w:hAnsi="Calibri" w:cs="Calibri"/>
          <w:sz w:val="22"/>
          <w:szCs w:val="22"/>
        </w:rPr>
        <w:t>In 2025</w:t>
      </w:r>
      <w:r w:rsidR="00AA71BC">
        <w:rPr>
          <w:rFonts w:ascii="Calibri" w:hAnsi="Calibri" w:cs="Calibri"/>
          <w:sz w:val="22"/>
          <w:szCs w:val="22"/>
        </w:rPr>
        <w:t xml:space="preserve"> t</w:t>
      </w:r>
      <w:r w:rsidR="0076329E" w:rsidRPr="00EF058C">
        <w:rPr>
          <w:rFonts w:ascii="Calibri" w:hAnsi="Calibri" w:cs="Calibri"/>
          <w:sz w:val="22"/>
          <w:szCs w:val="22"/>
        </w:rPr>
        <w:t xml:space="preserve">here were only </w:t>
      </w:r>
      <w:r w:rsidR="0084699A">
        <w:rPr>
          <w:rFonts w:ascii="Calibri" w:hAnsi="Calibri" w:cs="Calibri"/>
          <w:sz w:val="22"/>
          <w:szCs w:val="22"/>
        </w:rPr>
        <w:t>11</w:t>
      </w:r>
      <w:r w:rsidR="0076329E" w:rsidRPr="00EF058C">
        <w:rPr>
          <w:rFonts w:ascii="Calibri" w:hAnsi="Calibri" w:cs="Calibri"/>
          <w:sz w:val="22"/>
          <w:szCs w:val="22"/>
        </w:rPr>
        <w:t xml:space="preserve"> lifetime bans given</w:t>
      </w:r>
      <w:r w:rsidR="00F4136E">
        <w:rPr>
          <w:rFonts w:ascii="Calibri" w:hAnsi="Calibri" w:cs="Calibri"/>
          <w:sz w:val="22"/>
          <w:szCs w:val="22"/>
        </w:rPr>
        <w:t>, including two</w:t>
      </w:r>
      <w:r w:rsidR="0076329E" w:rsidRPr="00EF058C">
        <w:rPr>
          <w:rFonts w:ascii="Calibri" w:hAnsi="Calibri" w:cs="Calibri"/>
          <w:sz w:val="22"/>
          <w:szCs w:val="22"/>
        </w:rPr>
        <w:t xml:space="preserve"> for Causing Death by Dangerous Driving</w:t>
      </w:r>
      <w:r w:rsidR="00F4136E">
        <w:rPr>
          <w:rFonts w:ascii="Calibri" w:hAnsi="Calibri" w:cs="Calibri"/>
          <w:sz w:val="22"/>
          <w:szCs w:val="22"/>
        </w:rPr>
        <w:t>, two for Causing Death by Careless Driving and seven for Dangerous Driving.</w:t>
      </w:r>
    </w:p>
    <w:p w14:paraId="4D73D86A" w14:textId="77777777" w:rsidR="00C12199" w:rsidRPr="00EF058C" w:rsidRDefault="00C12199" w:rsidP="008A1BFB">
      <w:pPr>
        <w:spacing w:after="0" w:line="240" w:lineRule="auto"/>
        <w:rPr>
          <w:rFonts w:ascii="Calibri" w:hAnsi="Calibri" w:cs="Calibri"/>
          <w:sz w:val="22"/>
          <w:szCs w:val="22"/>
        </w:rPr>
      </w:pPr>
    </w:p>
    <w:p w14:paraId="689FBF67" w14:textId="325F7339"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9: Are there any other sources of quantitative or qualitative evidence that the Council could use that are not mentioned above?</w:t>
      </w:r>
    </w:p>
    <w:p w14:paraId="3E231719" w14:textId="18934961" w:rsidR="000103DD" w:rsidRPr="00EF058C" w:rsidRDefault="000103DD" w:rsidP="001C1703">
      <w:pPr>
        <w:spacing w:after="0" w:line="240" w:lineRule="auto"/>
        <w:rPr>
          <w:rFonts w:ascii="Calibri" w:hAnsi="Calibri" w:cs="Calibri"/>
          <w:sz w:val="22"/>
          <w:szCs w:val="22"/>
        </w:rPr>
      </w:pPr>
      <w:r w:rsidRPr="00EF058C">
        <w:rPr>
          <w:rFonts w:ascii="Calibri" w:hAnsi="Calibri" w:cs="Calibri"/>
          <w:sz w:val="22"/>
          <w:szCs w:val="22"/>
        </w:rPr>
        <w:t>Magistrates could be surveyed as to why they do not give more bans for speeding and careless driving and why they accept exceptional hardship pleas.</w:t>
      </w:r>
    </w:p>
    <w:p w14:paraId="73DB459F" w14:textId="77777777" w:rsidR="000103DD" w:rsidRPr="00EF058C" w:rsidRDefault="000103DD" w:rsidP="008A1BFB">
      <w:pPr>
        <w:spacing w:after="0" w:line="240" w:lineRule="auto"/>
        <w:rPr>
          <w:rFonts w:ascii="Calibri" w:hAnsi="Calibri" w:cs="Calibri"/>
          <w:sz w:val="22"/>
          <w:szCs w:val="22"/>
        </w:rPr>
      </w:pPr>
    </w:p>
    <w:p w14:paraId="4078105A" w14:textId="62D65BAC" w:rsidR="008A1BFB" w:rsidRPr="00EF058C" w:rsidRDefault="008A1BFB" w:rsidP="008A1BFB">
      <w:pPr>
        <w:spacing w:after="0" w:line="240" w:lineRule="auto"/>
        <w:rPr>
          <w:rFonts w:ascii="Calibri" w:hAnsi="Calibri" w:cs="Calibri"/>
          <w:sz w:val="22"/>
          <w:szCs w:val="22"/>
        </w:rPr>
      </w:pPr>
      <w:r w:rsidRPr="00EF058C">
        <w:rPr>
          <w:rFonts w:ascii="Calibri" w:hAnsi="Calibri" w:cs="Calibri"/>
          <w:b/>
          <w:sz w:val="22"/>
          <w:szCs w:val="22"/>
        </w:rPr>
        <w:t xml:space="preserve">Totting up </w:t>
      </w:r>
      <w:r w:rsidR="000F6213" w:rsidRPr="00EF058C">
        <w:rPr>
          <w:rFonts w:ascii="Calibri" w:hAnsi="Calibri" w:cs="Calibri"/>
          <w:b/>
          <w:sz w:val="22"/>
          <w:szCs w:val="22"/>
        </w:rPr>
        <w:t>disqualifications.</w:t>
      </w:r>
      <w:r w:rsidR="000F6213" w:rsidRPr="00EF058C">
        <w:rPr>
          <w:rFonts w:ascii="Calibri" w:hAnsi="Calibri" w:cs="Calibri"/>
          <w:sz w:val="22"/>
          <w:szCs w:val="22"/>
        </w:rPr>
        <w:t xml:space="preserve"> The Council could look at the number of successful pleas made for exceptional hardship. This data is not published and AVZ’s FOI has been refused.</w:t>
      </w:r>
      <w:r w:rsidR="00465985">
        <w:rPr>
          <w:rFonts w:ascii="Calibri" w:hAnsi="Calibri" w:cs="Calibri"/>
          <w:sz w:val="22"/>
          <w:szCs w:val="22"/>
        </w:rPr>
        <w:t xml:space="preserve"> </w:t>
      </w:r>
    </w:p>
    <w:p w14:paraId="20B3AF18" w14:textId="77777777" w:rsidR="009101AB" w:rsidRPr="00EF058C" w:rsidRDefault="009101AB" w:rsidP="008A1BFB">
      <w:pPr>
        <w:spacing w:after="0" w:line="240" w:lineRule="auto"/>
        <w:rPr>
          <w:rFonts w:ascii="Calibri" w:hAnsi="Calibri" w:cs="Calibri"/>
          <w:sz w:val="22"/>
          <w:szCs w:val="22"/>
        </w:rPr>
      </w:pPr>
    </w:p>
    <w:p w14:paraId="04B370B6" w14:textId="337342FF" w:rsidR="009101AB" w:rsidRPr="00EF058C" w:rsidRDefault="000F6213" w:rsidP="008A1BFB">
      <w:pPr>
        <w:spacing w:after="0" w:line="240" w:lineRule="auto"/>
        <w:rPr>
          <w:rFonts w:ascii="Calibri" w:hAnsi="Calibri" w:cs="Calibri"/>
          <w:sz w:val="22"/>
          <w:szCs w:val="22"/>
        </w:rPr>
      </w:pPr>
      <w:r w:rsidRPr="00EF058C">
        <w:rPr>
          <w:rFonts w:ascii="Calibri" w:hAnsi="Calibri" w:cs="Calibri"/>
          <w:b/>
          <w:sz w:val="22"/>
          <w:szCs w:val="22"/>
        </w:rPr>
        <w:t>Speeding offences</w:t>
      </w:r>
      <w:r w:rsidRPr="00EF058C">
        <w:rPr>
          <w:rFonts w:ascii="Calibri" w:hAnsi="Calibri" w:cs="Calibri"/>
          <w:sz w:val="22"/>
          <w:szCs w:val="22"/>
        </w:rPr>
        <w:t xml:space="preserve">. The Council </w:t>
      </w:r>
      <w:r w:rsidR="000357B0" w:rsidRPr="00EF058C">
        <w:rPr>
          <w:rFonts w:ascii="Calibri" w:hAnsi="Calibri" w:cs="Calibri"/>
          <w:sz w:val="22"/>
          <w:szCs w:val="22"/>
        </w:rPr>
        <w:t xml:space="preserve">can </w:t>
      </w:r>
      <w:r w:rsidRPr="00EF058C">
        <w:rPr>
          <w:rFonts w:ascii="Calibri" w:hAnsi="Calibri" w:cs="Calibri"/>
          <w:sz w:val="22"/>
          <w:szCs w:val="22"/>
        </w:rPr>
        <w:t xml:space="preserve">review </w:t>
      </w:r>
      <w:r w:rsidR="000357B0" w:rsidRPr="00EF058C">
        <w:rPr>
          <w:rFonts w:ascii="Calibri" w:hAnsi="Calibri" w:cs="Calibri"/>
          <w:sz w:val="22"/>
          <w:szCs w:val="22"/>
        </w:rPr>
        <w:t xml:space="preserve">MoJ and HO stats to see where the speed limit offences occurred </w:t>
      </w:r>
      <w:r w:rsidR="00382686" w:rsidRPr="00EF058C">
        <w:rPr>
          <w:rFonts w:ascii="Calibri" w:hAnsi="Calibri" w:cs="Calibri"/>
          <w:sz w:val="22"/>
          <w:szCs w:val="22"/>
        </w:rPr>
        <w:t xml:space="preserve">(speed limit) </w:t>
      </w:r>
      <w:r w:rsidR="000357B0" w:rsidRPr="00EF058C">
        <w:rPr>
          <w:rFonts w:ascii="Calibri" w:hAnsi="Calibri" w:cs="Calibri"/>
          <w:sz w:val="22"/>
          <w:szCs w:val="22"/>
        </w:rPr>
        <w:t xml:space="preserve">and the </w:t>
      </w:r>
      <w:r w:rsidR="00CC5E50">
        <w:rPr>
          <w:rFonts w:ascii="Calibri" w:hAnsi="Calibri" w:cs="Calibri"/>
          <w:sz w:val="22"/>
          <w:szCs w:val="22"/>
        </w:rPr>
        <w:t>extent</w:t>
      </w:r>
      <w:r w:rsidR="000357B0" w:rsidRPr="00EF058C">
        <w:rPr>
          <w:rFonts w:ascii="Calibri" w:hAnsi="Calibri" w:cs="Calibri"/>
          <w:sz w:val="22"/>
          <w:szCs w:val="22"/>
        </w:rPr>
        <w:t xml:space="preserve"> of speeding</w:t>
      </w:r>
      <w:r w:rsidR="00382686" w:rsidRPr="00EF058C">
        <w:rPr>
          <w:rFonts w:ascii="Calibri" w:hAnsi="Calibri" w:cs="Calibri"/>
          <w:sz w:val="22"/>
          <w:szCs w:val="22"/>
        </w:rPr>
        <w:t>. This would show how many offences should have been considered for disqualification by magistrates.</w:t>
      </w:r>
      <w:r w:rsidRPr="00EF058C">
        <w:rPr>
          <w:rFonts w:ascii="Calibri" w:hAnsi="Calibri" w:cs="Calibri"/>
          <w:sz w:val="22"/>
          <w:szCs w:val="22"/>
        </w:rPr>
        <w:t xml:space="preserve"> </w:t>
      </w:r>
    </w:p>
    <w:p w14:paraId="29A028F1" w14:textId="77777777" w:rsidR="000F6213" w:rsidRPr="00EF058C" w:rsidRDefault="000F6213" w:rsidP="008A1BFB">
      <w:pPr>
        <w:spacing w:after="0" w:line="240" w:lineRule="auto"/>
        <w:rPr>
          <w:rFonts w:ascii="Calibri" w:hAnsi="Calibri" w:cs="Calibri"/>
          <w:sz w:val="22"/>
          <w:szCs w:val="22"/>
        </w:rPr>
      </w:pPr>
    </w:p>
    <w:p w14:paraId="02B5D5D7" w14:textId="6A0C5DE8" w:rsidR="009101AB" w:rsidRPr="00EF058C" w:rsidRDefault="000F6213" w:rsidP="001C1703">
      <w:pPr>
        <w:spacing w:after="0" w:line="240" w:lineRule="auto"/>
        <w:rPr>
          <w:rFonts w:ascii="Calibri" w:hAnsi="Calibri" w:cs="Calibri"/>
          <w:sz w:val="22"/>
          <w:szCs w:val="22"/>
        </w:rPr>
      </w:pPr>
      <w:r w:rsidRPr="00EF058C">
        <w:rPr>
          <w:rFonts w:ascii="Calibri" w:hAnsi="Calibri" w:cs="Calibri"/>
          <w:b/>
          <w:sz w:val="22"/>
          <w:szCs w:val="22"/>
        </w:rPr>
        <w:t>Careless driving offences</w:t>
      </w:r>
      <w:r w:rsidRPr="00EF058C">
        <w:rPr>
          <w:rFonts w:ascii="Calibri" w:hAnsi="Calibri" w:cs="Calibri"/>
          <w:sz w:val="22"/>
          <w:szCs w:val="22"/>
        </w:rPr>
        <w:t xml:space="preserve">. </w:t>
      </w:r>
      <w:r w:rsidR="00D2233C">
        <w:rPr>
          <w:rFonts w:ascii="Calibri" w:hAnsi="Calibri" w:cs="Calibri"/>
          <w:sz w:val="22"/>
          <w:szCs w:val="22"/>
        </w:rPr>
        <w:t xml:space="preserve">AVZ has provided the </w:t>
      </w:r>
      <w:r w:rsidR="002706E7">
        <w:rPr>
          <w:rFonts w:ascii="Calibri" w:hAnsi="Calibri" w:cs="Calibri"/>
          <w:sz w:val="22"/>
          <w:szCs w:val="22"/>
        </w:rPr>
        <w:t xml:space="preserve">Home </w:t>
      </w:r>
      <w:r w:rsidRPr="00EF058C">
        <w:rPr>
          <w:rFonts w:ascii="Calibri" w:hAnsi="Calibri" w:cs="Calibri"/>
          <w:sz w:val="22"/>
          <w:szCs w:val="22"/>
        </w:rPr>
        <w:t>Office data</w:t>
      </w:r>
      <w:r w:rsidR="009101AB" w:rsidRPr="00EF058C">
        <w:rPr>
          <w:rFonts w:ascii="Calibri" w:hAnsi="Calibri" w:cs="Calibri"/>
          <w:sz w:val="22"/>
          <w:szCs w:val="22"/>
        </w:rPr>
        <w:t xml:space="preserve"> </w:t>
      </w:r>
      <w:r w:rsidR="002706E7">
        <w:rPr>
          <w:rFonts w:ascii="Calibri" w:hAnsi="Calibri" w:cs="Calibri"/>
          <w:sz w:val="22"/>
          <w:szCs w:val="22"/>
        </w:rPr>
        <w:t xml:space="preserve">showing </w:t>
      </w:r>
      <w:r w:rsidR="009101AB" w:rsidRPr="00EF058C">
        <w:rPr>
          <w:rFonts w:ascii="Calibri" w:hAnsi="Calibri" w:cs="Calibri"/>
          <w:sz w:val="22"/>
          <w:szCs w:val="22"/>
        </w:rPr>
        <w:t>how many careless driving offences were re</w:t>
      </w:r>
      <w:r w:rsidR="002706E7">
        <w:rPr>
          <w:rFonts w:ascii="Calibri" w:hAnsi="Calibri" w:cs="Calibri"/>
          <w:sz w:val="22"/>
          <w:szCs w:val="22"/>
        </w:rPr>
        <w:t>ferred</w:t>
      </w:r>
      <w:r w:rsidR="009101AB" w:rsidRPr="00EF058C">
        <w:rPr>
          <w:rFonts w:ascii="Calibri" w:hAnsi="Calibri" w:cs="Calibri"/>
          <w:sz w:val="22"/>
          <w:szCs w:val="22"/>
        </w:rPr>
        <w:t xml:space="preserve"> for court action by the police. </w:t>
      </w:r>
      <w:r w:rsidR="001C1703" w:rsidRPr="00EF058C">
        <w:rPr>
          <w:rFonts w:ascii="Calibri" w:hAnsi="Calibri" w:cs="Calibri"/>
          <w:sz w:val="22"/>
          <w:szCs w:val="22"/>
        </w:rPr>
        <w:t xml:space="preserve"> </w:t>
      </w:r>
      <w:r w:rsidR="00C67556" w:rsidRPr="00EF058C">
        <w:rPr>
          <w:rFonts w:ascii="Calibri" w:hAnsi="Calibri" w:cs="Calibri"/>
          <w:sz w:val="22"/>
          <w:szCs w:val="22"/>
        </w:rPr>
        <w:t>The</w:t>
      </w:r>
      <w:r w:rsidR="002706E7">
        <w:rPr>
          <w:rFonts w:ascii="Calibri" w:hAnsi="Calibri" w:cs="Calibri"/>
          <w:sz w:val="22"/>
          <w:szCs w:val="22"/>
        </w:rPr>
        <w:t xml:space="preserve"> Sentencing Council</w:t>
      </w:r>
      <w:r w:rsidR="00C67556" w:rsidRPr="00EF058C">
        <w:rPr>
          <w:rFonts w:ascii="Calibri" w:hAnsi="Calibri" w:cs="Calibri"/>
          <w:sz w:val="22"/>
          <w:szCs w:val="22"/>
        </w:rPr>
        <w:t xml:space="preserve"> could</w:t>
      </w:r>
      <w:r w:rsidR="001C1703" w:rsidRPr="00EF058C">
        <w:rPr>
          <w:rFonts w:ascii="Calibri" w:hAnsi="Calibri" w:cs="Calibri"/>
          <w:sz w:val="22"/>
          <w:szCs w:val="22"/>
        </w:rPr>
        <w:t xml:space="preserve"> </w:t>
      </w:r>
      <w:r w:rsidR="00C67556" w:rsidRPr="00EF058C">
        <w:rPr>
          <w:rFonts w:ascii="Calibri" w:hAnsi="Calibri" w:cs="Calibri"/>
          <w:sz w:val="22"/>
          <w:szCs w:val="22"/>
        </w:rPr>
        <w:t xml:space="preserve">check the Home Office data to see how many arrests were for dangerous driving and careless driving compared to court prosecutions. </w:t>
      </w:r>
    </w:p>
    <w:p w14:paraId="709233D5" w14:textId="77777777" w:rsidR="009101AB" w:rsidRPr="00EF058C" w:rsidRDefault="009101AB" w:rsidP="008A1BFB">
      <w:pPr>
        <w:spacing w:after="0" w:line="240" w:lineRule="auto"/>
        <w:rPr>
          <w:rFonts w:ascii="Calibri" w:hAnsi="Calibri" w:cs="Calibri"/>
          <w:sz w:val="22"/>
          <w:szCs w:val="22"/>
        </w:rPr>
      </w:pPr>
    </w:p>
    <w:p w14:paraId="537EC2BC" w14:textId="10E6A0BA"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10: Has the Council prioritised the right guidelines for evaluation?</w:t>
      </w:r>
    </w:p>
    <w:p w14:paraId="75A710CD" w14:textId="20C8D372" w:rsidR="0074650E" w:rsidRPr="00EF058C" w:rsidRDefault="006D4B36" w:rsidP="008A1BFB">
      <w:pPr>
        <w:spacing w:after="0" w:line="240" w:lineRule="auto"/>
        <w:rPr>
          <w:rFonts w:ascii="Calibri" w:hAnsi="Calibri" w:cs="Calibri"/>
          <w:sz w:val="22"/>
          <w:szCs w:val="22"/>
        </w:rPr>
      </w:pPr>
      <w:r w:rsidRPr="00EF058C">
        <w:rPr>
          <w:rFonts w:ascii="Calibri" w:hAnsi="Calibri" w:cs="Calibri"/>
          <w:sz w:val="22"/>
          <w:szCs w:val="22"/>
        </w:rPr>
        <w:t xml:space="preserve">No. </w:t>
      </w:r>
      <w:r w:rsidR="001C1703" w:rsidRPr="00EF058C">
        <w:rPr>
          <w:rFonts w:ascii="Calibri" w:hAnsi="Calibri" w:cs="Calibri"/>
          <w:sz w:val="22"/>
          <w:szCs w:val="22"/>
        </w:rPr>
        <w:t>As argued above, g</w:t>
      </w:r>
      <w:r w:rsidR="00FC0187" w:rsidRPr="00EF058C">
        <w:rPr>
          <w:rFonts w:ascii="Calibri" w:hAnsi="Calibri" w:cs="Calibri"/>
          <w:sz w:val="22"/>
          <w:szCs w:val="22"/>
        </w:rPr>
        <w:t>uidelines prioritised for e</w:t>
      </w:r>
      <w:r w:rsidR="000F17EF" w:rsidRPr="00EF058C">
        <w:rPr>
          <w:rFonts w:ascii="Calibri" w:hAnsi="Calibri" w:cs="Calibri"/>
          <w:sz w:val="22"/>
          <w:szCs w:val="22"/>
        </w:rPr>
        <w:t>valuation</w:t>
      </w:r>
      <w:r w:rsidR="0074650E" w:rsidRPr="00EF058C">
        <w:rPr>
          <w:rFonts w:ascii="Calibri" w:hAnsi="Calibri" w:cs="Calibri"/>
          <w:sz w:val="22"/>
          <w:szCs w:val="22"/>
        </w:rPr>
        <w:t xml:space="preserve"> should include </w:t>
      </w:r>
    </w:p>
    <w:p w14:paraId="73E65ADE" w14:textId="371BB754" w:rsidR="0074650E" w:rsidRPr="00EF058C" w:rsidRDefault="00FF57E8" w:rsidP="00061144">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Disqualification</w:t>
      </w:r>
    </w:p>
    <w:p w14:paraId="3222A0F4" w14:textId="1EFC173E" w:rsidR="00061144" w:rsidRDefault="0074650E" w:rsidP="00061144">
      <w:pPr>
        <w:pStyle w:val="ListParagraph"/>
        <w:numPr>
          <w:ilvl w:val="0"/>
          <w:numId w:val="2"/>
        </w:numPr>
        <w:spacing w:after="0" w:line="240" w:lineRule="auto"/>
        <w:rPr>
          <w:rFonts w:ascii="Calibri" w:hAnsi="Calibri" w:cs="Calibri"/>
          <w:sz w:val="22"/>
          <w:szCs w:val="22"/>
        </w:rPr>
      </w:pPr>
      <w:r w:rsidRPr="00EF058C">
        <w:rPr>
          <w:rFonts w:ascii="Calibri" w:hAnsi="Calibri" w:cs="Calibri"/>
          <w:sz w:val="22"/>
          <w:szCs w:val="22"/>
        </w:rPr>
        <w:t>Speeding</w:t>
      </w:r>
    </w:p>
    <w:p w14:paraId="4F53CA6C" w14:textId="2DC0FE0A" w:rsidR="00BB0A6D" w:rsidRPr="00BB0A6D" w:rsidRDefault="00BB0A6D" w:rsidP="00BB0A6D">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Careless driving</w:t>
      </w:r>
    </w:p>
    <w:p w14:paraId="6D0524EE" w14:textId="77777777" w:rsidR="00061144" w:rsidRDefault="00061144" w:rsidP="00061144">
      <w:pPr>
        <w:spacing w:after="0" w:line="240" w:lineRule="auto"/>
        <w:rPr>
          <w:rFonts w:ascii="Calibri" w:hAnsi="Calibri" w:cs="Calibri"/>
          <w:sz w:val="22"/>
          <w:szCs w:val="22"/>
        </w:rPr>
      </w:pPr>
    </w:p>
    <w:p w14:paraId="1D67C287" w14:textId="77777777" w:rsidR="00D813CE" w:rsidRPr="00EF058C" w:rsidRDefault="00D813CE" w:rsidP="00D813CE">
      <w:pPr>
        <w:spacing w:after="0" w:line="240" w:lineRule="auto"/>
        <w:rPr>
          <w:rFonts w:ascii="Calibri" w:hAnsi="Calibri" w:cs="Calibri"/>
          <w:sz w:val="22"/>
          <w:szCs w:val="22"/>
        </w:rPr>
      </w:pPr>
      <w:r w:rsidRPr="00EF058C">
        <w:rPr>
          <w:rFonts w:ascii="Calibri" w:hAnsi="Calibri" w:cs="Calibri"/>
          <w:b/>
          <w:sz w:val="22"/>
          <w:szCs w:val="22"/>
        </w:rPr>
        <w:t>Disqualification guideline</w:t>
      </w:r>
      <w:r w:rsidRPr="00EF058C">
        <w:rPr>
          <w:rFonts w:ascii="Calibri" w:hAnsi="Calibri" w:cs="Calibri"/>
          <w:sz w:val="22"/>
          <w:szCs w:val="22"/>
        </w:rPr>
        <w:t xml:space="preserve">. AVZ has argued the questions posed in the </w:t>
      </w:r>
      <w:hyperlink r:id="rId11" w:history="1">
        <w:r w:rsidRPr="00E855D7">
          <w:rPr>
            <w:rStyle w:val="Hyperlink"/>
            <w:rFonts w:ascii="Calibri" w:hAnsi="Calibri" w:cs="Calibri"/>
            <w:sz w:val="22"/>
            <w:szCs w:val="22"/>
          </w:rPr>
          <w:t>Disqualification Guideline</w:t>
        </w:r>
      </w:hyperlink>
      <w:r>
        <w:rPr>
          <w:rFonts w:ascii="Calibri" w:hAnsi="Calibri" w:cs="Calibri"/>
          <w:sz w:val="22"/>
          <w:szCs w:val="22"/>
        </w:rPr>
        <w:t xml:space="preserve"> </w:t>
      </w:r>
      <w:r w:rsidRPr="00EF058C">
        <w:rPr>
          <w:rFonts w:ascii="Calibri" w:hAnsi="Calibri" w:cs="Calibri"/>
          <w:sz w:val="22"/>
          <w:szCs w:val="22"/>
        </w:rPr>
        <w:t>for Magistrates to consider discourage the use of bans.</w:t>
      </w:r>
    </w:p>
    <w:p w14:paraId="48672B74" w14:textId="77777777" w:rsidR="00D813CE" w:rsidRDefault="00D813CE" w:rsidP="00061144">
      <w:pPr>
        <w:spacing w:after="0" w:line="240" w:lineRule="auto"/>
        <w:rPr>
          <w:rFonts w:ascii="Calibri" w:hAnsi="Calibri" w:cs="Calibri"/>
          <w:b/>
          <w:sz w:val="22"/>
          <w:szCs w:val="22"/>
        </w:rPr>
      </w:pPr>
    </w:p>
    <w:p w14:paraId="7AD9CC09" w14:textId="5D12795C" w:rsidR="00061144" w:rsidRPr="00EF058C" w:rsidRDefault="00061144" w:rsidP="00061144">
      <w:pPr>
        <w:spacing w:after="0" w:line="240" w:lineRule="auto"/>
        <w:rPr>
          <w:rFonts w:ascii="Calibri" w:hAnsi="Calibri" w:cs="Calibri"/>
          <w:sz w:val="22"/>
          <w:szCs w:val="22"/>
        </w:rPr>
      </w:pPr>
      <w:r w:rsidRPr="00EF058C">
        <w:rPr>
          <w:rFonts w:ascii="Calibri" w:hAnsi="Calibri" w:cs="Calibri"/>
          <w:b/>
          <w:sz w:val="22"/>
          <w:szCs w:val="22"/>
        </w:rPr>
        <w:lastRenderedPageBreak/>
        <w:t>Speeding</w:t>
      </w:r>
      <w:r w:rsidRPr="00EF058C">
        <w:rPr>
          <w:rFonts w:ascii="Calibri" w:hAnsi="Calibri" w:cs="Calibri"/>
          <w:sz w:val="22"/>
          <w:szCs w:val="22"/>
        </w:rPr>
        <w:t>. If this guideline is not updated, then it should at least be evaluated to understand why so few bans are being given</w:t>
      </w:r>
      <w:r w:rsidR="00565A67">
        <w:rPr>
          <w:rFonts w:ascii="Calibri" w:hAnsi="Calibri" w:cs="Calibri"/>
          <w:sz w:val="22"/>
          <w:szCs w:val="22"/>
        </w:rPr>
        <w:t>, as discussed above.</w:t>
      </w:r>
    </w:p>
    <w:p w14:paraId="1FD17D47" w14:textId="77777777" w:rsidR="00D37694" w:rsidRPr="00EF058C" w:rsidRDefault="00D37694" w:rsidP="008A1BFB">
      <w:pPr>
        <w:spacing w:after="0" w:line="240" w:lineRule="auto"/>
        <w:rPr>
          <w:rFonts w:ascii="Calibri" w:hAnsi="Calibri" w:cs="Calibri"/>
          <w:sz w:val="22"/>
          <w:szCs w:val="22"/>
        </w:rPr>
      </w:pPr>
    </w:p>
    <w:p w14:paraId="043E0ED3" w14:textId="5495E8E2" w:rsidR="00FC0187" w:rsidRPr="00EF058C" w:rsidRDefault="00FC0187" w:rsidP="008A1BFB">
      <w:pPr>
        <w:spacing w:after="0" w:line="240" w:lineRule="auto"/>
        <w:rPr>
          <w:rFonts w:ascii="Calibri" w:hAnsi="Calibri" w:cs="Calibri"/>
          <w:sz w:val="22"/>
          <w:szCs w:val="22"/>
        </w:rPr>
      </w:pPr>
      <w:r w:rsidRPr="00EF058C">
        <w:rPr>
          <w:rFonts w:ascii="Calibri" w:hAnsi="Calibri" w:cs="Calibri"/>
          <w:b/>
          <w:sz w:val="22"/>
          <w:szCs w:val="22"/>
        </w:rPr>
        <w:t>Careless driving</w:t>
      </w:r>
      <w:r w:rsidRPr="00EF058C">
        <w:rPr>
          <w:rFonts w:ascii="Calibri" w:hAnsi="Calibri" w:cs="Calibri"/>
          <w:sz w:val="22"/>
          <w:szCs w:val="22"/>
        </w:rPr>
        <w:t>. Whilst this was just revised and bans are now supposed to be considered for medium level culpability</w:t>
      </w:r>
      <w:r w:rsidR="00BB0A6D">
        <w:rPr>
          <w:rFonts w:ascii="Calibri" w:hAnsi="Calibri" w:cs="Calibri"/>
          <w:sz w:val="22"/>
          <w:szCs w:val="22"/>
        </w:rPr>
        <w:t xml:space="preserve">, </w:t>
      </w:r>
      <w:r w:rsidR="004759F0">
        <w:rPr>
          <w:rFonts w:ascii="Calibri" w:hAnsi="Calibri" w:cs="Calibri"/>
          <w:sz w:val="22"/>
          <w:szCs w:val="22"/>
        </w:rPr>
        <w:t>bans are still being given very rarely.</w:t>
      </w:r>
      <w:r w:rsidR="007804B5">
        <w:rPr>
          <w:rFonts w:ascii="Calibri" w:hAnsi="Calibri" w:cs="Calibri"/>
          <w:sz w:val="22"/>
          <w:szCs w:val="22"/>
        </w:rPr>
        <w:t xml:space="preserve"> They should also have increased with the </w:t>
      </w:r>
      <w:r w:rsidR="00794CDC">
        <w:rPr>
          <w:rFonts w:ascii="Calibri" w:hAnsi="Calibri" w:cs="Calibri"/>
          <w:sz w:val="22"/>
          <w:szCs w:val="22"/>
        </w:rPr>
        <w:t>2023 introduction of the presence of vulnerable road users</w:t>
      </w:r>
      <w:r w:rsidR="00324F7C">
        <w:rPr>
          <w:rFonts w:ascii="Calibri" w:hAnsi="Calibri" w:cs="Calibri"/>
          <w:sz w:val="22"/>
          <w:szCs w:val="22"/>
        </w:rPr>
        <w:t xml:space="preserve"> as an aggravating factor, at least in urban areas</w:t>
      </w:r>
      <w:r w:rsidR="00052905">
        <w:rPr>
          <w:rFonts w:ascii="Calibri" w:hAnsi="Calibri" w:cs="Calibri"/>
          <w:sz w:val="22"/>
          <w:szCs w:val="22"/>
        </w:rPr>
        <w:t>.</w:t>
      </w:r>
      <w:r w:rsidR="00794CDC">
        <w:rPr>
          <w:rFonts w:ascii="Calibri" w:hAnsi="Calibri" w:cs="Calibri"/>
          <w:sz w:val="22"/>
          <w:szCs w:val="22"/>
        </w:rPr>
        <w:t xml:space="preserve"> </w:t>
      </w:r>
    </w:p>
    <w:p w14:paraId="00D20519" w14:textId="77777777" w:rsidR="00785E7B" w:rsidRPr="00EF058C" w:rsidRDefault="00785E7B" w:rsidP="008A1BFB">
      <w:pPr>
        <w:spacing w:after="0" w:line="240" w:lineRule="auto"/>
        <w:rPr>
          <w:rFonts w:ascii="Calibri" w:hAnsi="Calibri" w:cs="Calibri"/>
          <w:sz w:val="22"/>
          <w:szCs w:val="22"/>
        </w:rPr>
      </w:pPr>
    </w:p>
    <w:p w14:paraId="41018ADA" w14:textId="6B2FFE3B"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11: The Council would welcome your views on its proposed approach to fulfilling its Public Sector Equality Duty, as set out above.</w:t>
      </w:r>
    </w:p>
    <w:p w14:paraId="0B2C65D9" w14:textId="5B50FD82" w:rsidR="008A1BFB" w:rsidRPr="00EF058C" w:rsidRDefault="009101AB" w:rsidP="008A1BFB">
      <w:pPr>
        <w:spacing w:after="0" w:line="240" w:lineRule="auto"/>
        <w:rPr>
          <w:rFonts w:ascii="Calibri" w:hAnsi="Calibri" w:cs="Calibri"/>
          <w:sz w:val="22"/>
          <w:szCs w:val="22"/>
        </w:rPr>
      </w:pPr>
      <w:r w:rsidRPr="00EF058C">
        <w:rPr>
          <w:rFonts w:ascii="Calibri" w:hAnsi="Calibri" w:cs="Calibri"/>
          <w:sz w:val="22"/>
          <w:szCs w:val="22"/>
        </w:rPr>
        <w:t>No comment.</w:t>
      </w:r>
    </w:p>
    <w:p w14:paraId="660709F3" w14:textId="77777777" w:rsidR="008A1BFB" w:rsidRPr="00EF058C" w:rsidRDefault="008A1BFB" w:rsidP="008A1BFB">
      <w:pPr>
        <w:spacing w:after="0" w:line="240" w:lineRule="auto"/>
        <w:rPr>
          <w:rFonts w:ascii="Calibri" w:hAnsi="Calibri" w:cs="Calibri"/>
          <w:sz w:val="22"/>
          <w:szCs w:val="22"/>
        </w:rPr>
      </w:pPr>
    </w:p>
    <w:p w14:paraId="73389DE4" w14:textId="47D9D77B"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12: Should the Council consider conducting analysis or research on any other themes?</w:t>
      </w:r>
    </w:p>
    <w:p w14:paraId="2D98FF06" w14:textId="5DCC2EEE" w:rsidR="009101AB" w:rsidRPr="00EF058C" w:rsidRDefault="009101AB" w:rsidP="009101AB">
      <w:pPr>
        <w:spacing w:after="0" w:line="240" w:lineRule="auto"/>
        <w:rPr>
          <w:rFonts w:ascii="Calibri" w:hAnsi="Calibri" w:cs="Calibri"/>
          <w:sz w:val="22"/>
          <w:szCs w:val="22"/>
        </w:rPr>
      </w:pPr>
      <w:r w:rsidRPr="00EF058C">
        <w:rPr>
          <w:rFonts w:ascii="Calibri" w:hAnsi="Calibri" w:cs="Calibri"/>
          <w:sz w:val="22"/>
          <w:szCs w:val="22"/>
        </w:rPr>
        <w:t xml:space="preserve">The use of disqualification should be a priority for research. </w:t>
      </w:r>
      <w:r w:rsidR="00514A33" w:rsidRPr="00EF058C">
        <w:rPr>
          <w:rFonts w:ascii="Calibri" w:hAnsi="Calibri" w:cs="Calibri"/>
          <w:sz w:val="22"/>
          <w:szCs w:val="22"/>
        </w:rPr>
        <w:t xml:space="preserve">This could be a Sentencing Council project, revised </w:t>
      </w:r>
      <w:r w:rsidR="003805B1">
        <w:rPr>
          <w:rFonts w:ascii="Calibri" w:hAnsi="Calibri" w:cs="Calibri"/>
          <w:sz w:val="22"/>
          <w:szCs w:val="22"/>
        </w:rPr>
        <w:t xml:space="preserve">or </w:t>
      </w:r>
      <w:r w:rsidR="00514A33">
        <w:rPr>
          <w:rFonts w:ascii="Calibri" w:hAnsi="Calibri" w:cs="Calibri"/>
          <w:sz w:val="22"/>
          <w:szCs w:val="22"/>
        </w:rPr>
        <w:t xml:space="preserve">evaluated </w:t>
      </w:r>
      <w:r w:rsidR="00514A33" w:rsidRPr="00EF058C">
        <w:rPr>
          <w:rFonts w:ascii="Calibri" w:hAnsi="Calibri" w:cs="Calibri"/>
          <w:sz w:val="22"/>
          <w:szCs w:val="22"/>
        </w:rPr>
        <w:t>guidelines, or additional research and analysis</w:t>
      </w:r>
      <w:r w:rsidR="000417AC">
        <w:rPr>
          <w:rFonts w:ascii="Calibri" w:hAnsi="Calibri" w:cs="Calibri"/>
          <w:sz w:val="22"/>
          <w:szCs w:val="22"/>
        </w:rPr>
        <w:t xml:space="preserve">. </w:t>
      </w:r>
      <w:r w:rsidR="00D85A5D">
        <w:rPr>
          <w:rFonts w:ascii="Calibri" w:hAnsi="Calibri" w:cs="Calibri"/>
          <w:sz w:val="22"/>
          <w:szCs w:val="22"/>
        </w:rPr>
        <w:t xml:space="preserve">A sentencing survey at Magistrates Courts </w:t>
      </w:r>
      <w:r w:rsidR="00052905">
        <w:rPr>
          <w:rFonts w:ascii="Calibri" w:hAnsi="Calibri" w:cs="Calibri"/>
          <w:sz w:val="22"/>
          <w:szCs w:val="22"/>
        </w:rPr>
        <w:t xml:space="preserve">could </w:t>
      </w:r>
      <w:r w:rsidR="00260312">
        <w:rPr>
          <w:rFonts w:ascii="Calibri" w:hAnsi="Calibri" w:cs="Calibri"/>
          <w:sz w:val="22"/>
          <w:szCs w:val="22"/>
        </w:rPr>
        <w:t>identify</w:t>
      </w:r>
      <w:r w:rsidR="00D85A5D">
        <w:rPr>
          <w:rFonts w:ascii="Calibri" w:hAnsi="Calibri" w:cs="Calibri"/>
          <w:sz w:val="22"/>
          <w:szCs w:val="22"/>
        </w:rPr>
        <w:t xml:space="preserve"> why bans are not being given, especially with extreme and repeat speeders. </w:t>
      </w:r>
      <w:r w:rsidR="000417AC">
        <w:rPr>
          <w:rFonts w:ascii="Calibri" w:hAnsi="Calibri" w:cs="Calibri"/>
          <w:sz w:val="22"/>
          <w:szCs w:val="22"/>
        </w:rPr>
        <w:t>Whilst disqualification are considered an ancillary penalty, they are</w:t>
      </w:r>
      <w:r w:rsidR="00514A33">
        <w:rPr>
          <w:rFonts w:ascii="Calibri" w:hAnsi="Calibri" w:cs="Calibri"/>
          <w:sz w:val="22"/>
          <w:szCs w:val="22"/>
        </w:rPr>
        <w:t xml:space="preserve"> key </w:t>
      </w:r>
      <w:r w:rsidR="000417AC">
        <w:rPr>
          <w:rFonts w:ascii="Calibri" w:hAnsi="Calibri" w:cs="Calibri"/>
          <w:sz w:val="22"/>
          <w:szCs w:val="22"/>
        </w:rPr>
        <w:t xml:space="preserve">to safer roads and </w:t>
      </w:r>
      <w:r w:rsidR="00514A33" w:rsidRPr="00EF058C">
        <w:rPr>
          <w:rFonts w:ascii="Calibri" w:hAnsi="Calibri" w:cs="Calibri"/>
          <w:sz w:val="22"/>
          <w:szCs w:val="22"/>
        </w:rPr>
        <w:t>deserve more consideration from the Sentencing Council.</w:t>
      </w:r>
    </w:p>
    <w:p w14:paraId="5250BD84" w14:textId="77777777" w:rsidR="008A1BFB" w:rsidRPr="00EF058C" w:rsidRDefault="008A1BFB" w:rsidP="008A1BFB">
      <w:pPr>
        <w:spacing w:after="0" w:line="240" w:lineRule="auto"/>
        <w:rPr>
          <w:rFonts w:ascii="Calibri" w:hAnsi="Calibri" w:cs="Calibri"/>
          <w:sz w:val="22"/>
          <w:szCs w:val="22"/>
        </w:rPr>
      </w:pPr>
    </w:p>
    <w:p w14:paraId="5E0E25B8" w14:textId="414BF958"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13: Should the Council continue to provide information in guidelines where apparent disparities have been found? Could the information be reframed in some way?</w:t>
      </w:r>
    </w:p>
    <w:p w14:paraId="709BAAEE" w14:textId="070C21B1" w:rsidR="008A1BFB" w:rsidRPr="00EF058C" w:rsidRDefault="009101AB" w:rsidP="009315D3">
      <w:pPr>
        <w:spacing w:after="0" w:line="240" w:lineRule="auto"/>
        <w:rPr>
          <w:rFonts w:ascii="Calibri" w:hAnsi="Calibri" w:cs="Calibri"/>
          <w:sz w:val="22"/>
          <w:szCs w:val="22"/>
        </w:rPr>
      </w:pPr>
      <w:r w:rsidRPr="00EF058C">
        <w:rPr>
          <w:rFonts w:ascii="Calibri" w:hAnsi="Calibri" w:cs="Calibri"/>
          <w:sz w:val="22"/>
          <w:szCs w:val="22"/>
        </w:rPr>
        <w:t>It would be useful to see information published on sentencing discounts</w:t>
      </w:r>
      <w:r w:rsidR="001C10A3">
        <w:rPr>
          <w:rFonts w:ascii="Calibri" w:hAnsi="Calibri" w:cs="Calibri"/>
          <w:sz w:val="22"/>
          <w:szCs w:val="22"/>
        </w:rPr>
        <w:t xml:space="preserve">. Sentencing survey findings should </w:t>
      </w:r>
      <w:r>
        <w:rPr>
          <w:rFonts w:ascii="Calibri" w:hAnsi="Calibri" w:cs="Calibri"/>
          <w:sz w:val="22"/>
          <w:szCs w:val="22"/>
        </w:rPr>
        <w:t xml:space="preserve">also </w:t>
      </w:r>
      <w:r w:rsidR="001C10A3">
        <w:rPr>
          <w:rFonts w:ascii="Calibri" w:hAnsi="Calibri" w:cs="Calibri"/>
          <w:sz w:val="22"/>
          <w:szCs w:val="22"/>
        </w:rPr>
        <w:t>be published, including the</w:t>
      </w:r>
      <w:r w:rsidR="00A551A7">
        <w:rPr>
          <w:rFonts w:ascii="Calibri" w:hAnsi="Calibri" w:cs="Calibri"/>
          <w:sz w:val="22"/>
          <w:szCs w:val="22"/>
        </w:rPr>
        <w:t xml:space="preserve"> </w:t>
      </w:r>
      <w:r w:rsidR="00A551A7" w:rsidRPr="00EF058C">
        <w:rPr>
          <w:rFonts w:ascii="Calibri" w:hAnsi="Calibri" w:cs="Calibri"/>
          <w:sz w:val="22"/>
          <w:szCs w:val="22"/>
        </w:rPr>
        <w:t>ha</w:t>
      </w:r>
      <w:r w:rsidRPr="00EF058C">
        <w:rPr>
          <w:rFonts w:ascii="Calibri" w:hAnsi="Calibri" w:cs="Calibri"/>
          <w:sz w:val="22"/>
          <w:szCs w:val="22"/>
        </w:rPr>
        <w:t>rm and culpability levels a</w:t>
      </w:r>
      <w:r w:rsidR="00A551A7" w:rsidRPr="00EF058C">
        <w:rPr>
          <w:rFonts w:ascii="Calibri" w:hAnsi="Calibri" w:cs="Calibri"/>
          <w:sz w:val="22"/>
          <w:szCs w:val="22"/>
        </w:rPr>
        <w:t xml:space="preserve">nd </w:t>
      </w:r>
      <w:r w:rsidRPr="00EF058C">
        <w:rPr>
          <w:rFonts w:ascii="Calibri" w:hAnsi="Calibri" w:cs="Calibri"/>
          <w:sz w:val="22"/>
          <w:szCs w:val="22"/>
        </w:rPr>
        <w:t>aggravating and mitigating factors</w:t>
      </w:r>
      <w:r w:rsidR="00A551A7" w:rsidRPr="00EF058C">
        <w:rPr>
          <w:rFonts w:ascii="Calibri" w:hAnsi="Calibri" w:cs="Calibri"/>
          <w:sz w:val="22"/>
          <w:szCs w:val="22"/>
        </w:rPr>
        <w:t xml:space="preserve">. AVZ is keen to see how often the aggravating factor of the presence of vulnerable road users is used, especially in </w:t>
      </w:r>
      <w:r w:rsidR="00260312">
        <w:rPr>
          <w:rFonts w:ascii="Calibri" w:hAnsi="Calibri" w:cs="Calibri"/>
          <w:sz w:val="22"/>
          <w:szCs w:val="22"/>
        </w:rPr>
        <w:t>urban</w:t>
      </w:r>
      <w:r w:rsidR="00A551A7" w:rsidRPr="00EF058C">
        <w:rPr>
          <w:rFonts w:ascii="Calibri" w:hAnsi="Calibri" w:cs="Calibri"/>
          <w:sz w:val="22"/>
          <w:szCs w:val="22"/>
        </w:rPr>
        <w:t xml:space="preserve"> areas. </w:t>
      </w:r>
    </w:p>
    <w:p w14:paraId="0DE49EE7" w14:textId="77777777" w:rsidR="008A1BFB" w:rsidRPr="00EF058C" w:rsidRDefault="008A1BFB" w:rsidP="008A1BFB">
      <w:pPr>
        <w:spacing w:after="0" w:line="240" w:lineRule="auto"/>
        <w:rPr>
          <w:rFonts w:ascii="Calibri" w:hAnsi="Calibri" w:cs="Calibri"/>
          <w:sz w:val="22"/>
          <w:szCs w:val="22"/>
        </w:rPr>
      </w:pPr>
    </w:p>
    <w:p w14:paraId="450A93A6" w14:textId="43BB019D" w:rsidR="009101AB" w:rsidRPr="00EF058C" w:rsidRDefault="008A1BFB" w:rsidP="009101AB">
      <w:pPr>
        <w:spacing w:after="0" w:line="240" w:lineRule="auto"/>
        <w:rPr>
          <w:rFonts w:ascii="Calibri" w:hAnsi="Calibri" w:cs="Calibri"/>
          <w:sz w:val="22"/>
          <w:szCs w:val="22"/>
        </w:rPr>
      </w:pPr>
      <w:r w:rsidRPr="00EF058C">
        <w:rPr>
          <w:rFonts w:ascii="Calibri" w:hAnsi="Calibri" w:cs="Calibri"/>
          <w:b/>
          <w:sz w:val="22"/>
          <w:szCs w:val="22"/>
        </w:rPr>
        <w:t>Question 14: Are there particular groups with which the Council could engage further to achieve the objective of supporting and improving public understanding of sentencing?</w:t>
      </w:r>
      <w:r w:rsidRPr="00EF058C">
        <w:rPr>
          <w:rFonts w:ascii="Calibri" w:hAnsi="Calibri" w:cs="Calibri"/>
          <w:sz w:val="22"/>
          <w:szCs w:val="22"/>
        </w:rPr>
        <w:t xml:space="preserve"> </w:t>
      </w:r>
    </w:p>
    <w:p w14:paraId="5FC9E147" w14:textId="376659E8" w:rsidR="008A1BFB" w:rsidRPr="00EF058C" w:rsidRDefault="000F6213" w:rsidP="008A1BFB">
      <w:pPr>
        <w:spacing w:after="0" w:line="240" w:lineRule="auto"/>
        <w:rPr>
          <w:rFonts w:ascii="Calibri" w:hAnsi="Calibri" w:cs="Calibri"/>
          <w:sz w:val="22"/>
          <w:szCs w:val="22"/>
        </w:rPr>
      </w:pPr>
      <w:r w:rsidRPr="00EF058C">
        <w:rPr>
          <w:rFonts w:ascii="Calibri" w:hAnsi="Calibri" w:cs="Calibri"/>
          <w:sz w:val="22"/>
          <w:szCs w:val="22"/>
        </w:rPr>
        <w:t>It is heartbreaking to hear crash bereaved families speak on TV/radio about how a chance has been missed to send a lesson to the public with a tougher sentence</w:t>
      </w:r>
      <w:r w:rsidR="00813DE3">
        <w:rPr>
          <w:rFonts w:ascii="Calibri" w:hAnsi="Calibri" w:cs="Calibri"/>
          <w:sz w:val="22"/>
          <w:szCs w:val="22"/>
        </w:rPr>
        <w:t xml:space="preserve">. </w:t>
      </w:r>
      <w:r w:rsidR="00CF7E53">
        <w:rPr>
          <w:rFonts w:ascii="Calibri" w:hAnsi="Calibri" w:cs="Calibri"/>
          <w:sz w:val="22"/>
          <w:szCs w:val="22"/>
        </w:rPr>
        <w:t xml:space="preserve">This is a trauma they </w:t>
      </w:r>
      <w:r w:rsidR="00604B80">
        <w:rPr>
          <w:rFonts w:ascii="Calibri" w:hAnsi="Calibri" w:cs="Calibri"/>
          <w:sz w:val="22"/>
          <w:szCs w:val="22"/>
        </w:rPr>
        <w:t>w</w:t>
      </w:r>
      <w:r w:rsidR="00CF7E53">
        <w:rPr>
          <w:rFonts w:ascii="Calibri" w:hAnsi="Calibri" w:cs="Calibri"/>
          <w:sz w:val="22"/>
          <w:szCs w:val="22"/>
        </w:rPr>
        <w:t>ould be spared</w:t>
      </w:r>
      <w:r w:rsidR="00604B80">
        <w:rPr>
          <w:rFonts w:ascii="Calibri" w:hAnsi="Calibri" w:cs="Calibri"/>
          <w:sz w:val="22"/>
          <w:szCs w:val="22"/>
        </w:rPr>
        <w:t xml:space="preserve"> if they </w:t>
      </w:r>
      <w:r w:rsidR="007854E4">
        <w:rPr>
          <w:rFonts w:ascii="Calibri" w:hAnsi="Calibri" w:cs="Calibri"/>
          <w:sz w:val="22"/>
          <w:szCs w:val="22"/>
        </w:rPr>
        <w:t>knew</w:t>
      </w:r>
      <w:r w:rsidR="00604B80">
        <w:rPr>
          <w:rFonts w:ascii="Calibri" w:hAnsi="Calibri" w:cs="Calibri"/>
          <w:sz w:val="22"/>
          <w:szCs w:val="22"/>
        </w:rPr>
        <w:t xml:space="preserve"> </w:t>
      </w:r>
      <w:r w:rsidR="00C00703">
        <w:rPr>
          <w:rFonts w:ascii="Calibri" w:hAnsi="Calibri" w:cs="Calibri"/>
          <w:sz w:val="22"/>
          <w:szCs w:val="22"/>
        </w:rPr>
        <w:t xml:space="preserve">the evidence showed </w:t>
      </w:r>
      <w:r w:rsidR="00157320">
        <w:rPr>
          <w:rFonts w:ascii="Calibri" w:hAnsi="Calibri" w:cs="Calibri"/>
          <w:sz w:val="22"/>
          <w:szCs w:val="22"/>
        </w:rPr>
        <w:t>t</w:t>
      </w:r>
      <w:r w:rsidR="00604B80">
        <w:rPr>
          <w:rFonts w:ascii="Calibri" w:hAnsi="Calibri" w:cs="Calibri"/>
          <w:sz w:val="22"/>
          <w:szCs w:val="22"/>
        </w:rPr>
        <w:t xml:space="preserve">ougher sentences do not deter. </w:t>
      </w:r>
      <w:r w:rsidR="00CF7E53">
        <w:rPr>
          <w:rFonts w:ascii="Calibri" w:hAnsi="Calibri" w:cs="Calibri"/>
          <w:sz w:val="22"/>
          <w:szCs w:val="22"/>
        </w:rPr>
        <w:t xml:space="preserve"> </w:t>
      </w:r>
      <w:r w:rsidRPr="00EF058C">
        <w:rPr>
          <w:rFonts w:ascii="Calibri" w:hAnsi="Calibri" w:cs="Calibri"/>
          <w:sz w:val="22"/>
          <w:szCs w:val="22"/>
        </w:rPr>
        <w:t xml:space="preserve"> </w:t>
      </w:r>
      <w:r w:rsidR="008A1BFB" w:rsidRPr="00EF058C">
        <w:rPr>
          <w:rFonts w:ascii="Calibri" w:hAnsi="Calibri" w:cs="Calibri"/>
          <w:sz w:val="22"/>
          <w:szCs w:val="22"/>
        </w:rPr>
        <w:t xml:space="preserve">The Sentencing Council should try to engage with victim support groups and </w:t>
      </w:r>
      <w:r w:rsidR="00571C8D">
        <w:rPr>
          <w:rFonts w:ascii="Calibri" w:hAnsi="Calibri" w:cs="Calibri"/>
          <w:sz w:val="22"/>
          <w:szCs w:val="22"/>
        </w:rPr>
        <w:t xml:space="preserve">journalists to </w:t>
      </w:r>
      <w:r w:rsidR="008A1BFB" w:rsidRPr="00EF058C">
        <w:rPr>
          <w:rFonts w:ascii="Calibri" w:hAnsi="Calibri" w:cs="Calibri"/>
          <w:sz w:val="22"/>
          <w:szCs w:val="22"/>
        </w:rPr>
        <w:t xml:space="preserve">ensure they understand the effectiveness of sentencing. </w:t>
      </w:r>
      <w:r w:rsidRPr="00EF058C">
        <w:rPr>
          <w:rFonts w:ascii="Calibri" w:hAnsi="Calibri" w:cs="Calibri"/>
          <w:sz w:val="22"/>
          <w:szCs w:val="22"/>
        </w:rPr>
        <w:t xml:space="preserve"> Tragic extreme storie</w:t>
      </w:r>
      <w:r w:rsidR="00571C8D">
        <w:rPr>
          <w:rFonts w:ascii="Calibri" w:hAnsi="Calibri" w:cs="Calibri"/>
          <w:sz w:val="22"/>
          <w:szCs w:val="22"/>
        </w:rPr>
        <w:t xml:space="preserve">s may make good news stories but </w:t>
      </w:r>
      <w:r w:rsidR="007C1D1B">
        <w:rPr>
          <w:rFonts w:ascii="Calibri" w:hAnsi="Calibri" w:cs="Calibri"/>
          <w:sz w:val="22"/>
          <w:szCs w:val="22"/>
        </w:rPr>
        <w:t>victims should not be used for publicity purposes by the media or</w:t>
      </w:r>
      <w:r w:rsidR="007854E4">
        <w:rPr>
          <w:rFonts w:ascii="Calibri" w:hAnsi="Calibri" w:cs="Calibri"/>
          <w:sz w:val="22"/>
          <w:szCs w:val="22"/>
        </w:rPr>
        <w:t xml:space="preserve"> </w:t>
      </w:r>
      <w:r w:rsidR="00C00703">
        <w:rPr>
          <w:rFonts w:ascii="Calibri" w:hAnsi="Calibri" w:cs="Calibri"/>
          <w:sz w:val="22"/>
          <w:szCs w:val="22"/>
        </w:rPr>
        <w:t>support organisations</w:t>
      </w:r>
      <w:r w:rsidR="007C1D1B">
        <w:rPr>
          <w:rFonts w:ascii="Calibri" w:hAnsi="Calibri" w:cs="Calibri"/>
          <w:sz w:val="22"/>
          <w:szCs w:val="22"/>
        </w:rPr>
        <w:t>.</w:t>
      </w:r>
    </w:p>
    <w:p w14:paraId="45E49BCD" w14:textId="77777777" w:rsidR="008A1BFB" w:rsidRPr="00EF058C" w:rsidRDefault="008A1BFB" w:rsidP="008A1BFB">
      <w:pPr>
        <w:spacing w:after="0" w:line="240" w:lineRule="auto"/>
        <w:rPr>
          <w:rFonts w:ascii="Calibri" w:hAnsi="Calibri" w:cs="Calibri"/>
          <w:sz w:val="22"/>
          <w:szCs w:val="22"/>
        </w:rPr>
      </w:pPr>
    </w:p>
    <w:p w14:paraId="5ED44E09" w14:textId="2403EE95"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15: Do you have particular suggestions for ways in which the Council could reach a wider audience, whether via its own channels or those of others?</w:t>
      </w:r>
    </w:p>
    <w:p w14:paraId="382CA4DD" w14:textId="26CE3E89" w:rsidR="008A1BFB" w:rsidRPr="00EF058C" w:rsidRDefault="0073009A" w:rsidP="008A1BFB">
      <w:pPr>
        <w:spacing w:after="0" w:line="240" w:lineRule="auto"/>
        <w:rPr>
          <w:rFonts w:ascii="Calibri" w:hAnsi="Calibri" w:cs="Calibri"/>
          <w:sz w:val="22"/>
          <w:szCs w:val="22"/>
        </w:rPr>
      </w:pPr>
      <w:r>
        <w:rPr>
          <w:rFonts w:ascii="Calibri" w:hAnsi="Calibri" w:cs="Calibri"/>
          <w:sz w:val="22"/>
          <w:szCs w:val="22"/>
        </w:rPr>
        <w:t xml:space="preserve">Information on sentencing should be </w:t>
      </w:r>
      <w:r w:rsidR="007F0DA9">
        <w:rPr>
          <w:rFonts w:ascii="Calibri" w:hAnsi="Calibri" w:cs="Calibri"/>
          <w:sz w:val="22"/>
          <w:szCs w:val="22"/>
        </w:rPr>
        <w:t xml:space="preserve">regularly </w:t>
      </w:r>
      <w:r>
        <w:rPr>
          <w:rFonts w:ascii="Calibri" w:hAnsi="Calibri" w:cs="Calibri"/>
          <w:sz w:val="22"/>
          <w:szCs w:val="22"/>
        </w:rPr>
        <w:t xml:space="preserve">summarised and made readily available. AVZ produces annual analyses on the sentences given for Causing Death and Serious Injury by Driving but these would receive much more attention if produced by the Sentencing Council. </w:t>
      </w:r>
    </w:p>
    <w:p w14:paraId="3173AB9C" w14:textId="6B08EE56" w:rsidR="009101AB" w:rsidRDefault="009101AB" w:rsidP="008A1BFB">
      <w:pPr>
        <w:spacing w:after="0" w:line="240" w:lineRule="auto"/>
        <w:rPr>
          <w:rFonts w:ascii="Calibri" w:hAnsi="Calibri" w:cs="Calibri"/>
          <w:sz w:val="22"/>
          <w:szCs w:val="22"/>
        </w:rPr>
      </w:pPr>
    </w:p>
    <w:p w14:paraId="7E18A5C8" w14:textId="77620696" w:rsidR="0073009A" w:rsidRPr="00EF058C" w:rsidRDefault="0073009A" w:rsidP="008A1BFB">
      <w:pPr>
        <w:spacing w:after="0" w:line="240" w:lineRule="auto"/>
        <w:rPr>
          <w:rFonts w:ascii="Calibri" w:hAnsi="Calibri" w:cs="Calibri"/>
          <w:sz w:val="22"/>
          <w:szCs w:val="22"/>
        </w:rPr>
      </w:pPr>
      <w:r>
        <w:rPr>
          <w:rFonts w:ascii="Calibri" w:hAnsi="Calibri" w:cs="Calibri"/>
          <w:sz w:val="22"/>
          <w:szCs w:val="22"/>
        </w:rPr>
        <w:t>But the justice sector should lead by example</w:t>
      </w:r>
      <w:r w:rsidR="00BF4E1B">
        <w:rPr>
          <w:rFonts w:ascii="Calibri" w:hAnsi="Calibri" w:cs="Calibri"/>
          <w:sz w:val="22"/>
          <w:szCs w:val="22"/>
        </w:rPr>
        <w:t>. In a recent Court of Appeal case, the</w:t>
      </w:r>
      <w:r w:rsidR="00243898">
        <w:rPr>
          <w:rFonts w:ascii="Calibri" w:hAnsi="Calibri" w:cs="Calibri"/>
          <w:sz w:val="22"/>
          <w:szCs w:val="22"/>
        </w:rPr>
        <w:t xml:space="preserve"> Attorney General had </w:t>
      </w:r>
      <w:r w:rsidR="00D202B0">
        <w:rPr>
          <w:rFonts w:ascii="Calibri" w:hAnsi="Calibri" w:cs="Calibri"/>
          <w:sz w:val="22"/>
          <w:szCs w:val="22"/>
        </w:rPr>
        <w:t xml:space="preserve">argued the original sentence </w:t>
      </w:r>
      <w:r w:rsidR="00B21AA1">
        <w:rPr>
          <w:rFonts w:ascii="Calibri" w:hAnsi="Calibri" w:cs="Calibri"/>
          <w:sz w:val="22"/>
          <w:szCs w:val="22"/>
        </w:rPr>
        <w:t xml:space="preserve">was not adequate punishment nor </w:t>
      </w:r>
      <w:r w:rsidR="00D202B0">
        <w:rPr>
          <w:rFonts w:ascii="Calibri" w:hAnsi="Calibri" w:cs="Calibri"/>
          <w:sz w:val="22"/>
          <w:szCs w:val="22"/>
        </w:rPr>
        <w:t xml:space="preserve">did </w:t>
      </w:r>
      <w:r w:rsidR="00B21AA1">
        <w:rPr>
          <w:rFonts w:ascii="Calibri" w:hAnsi="Calibri" w:cs="Calibri"/>
          <w:sz w:val="22"/>
          <w:szCs w:val="22"/>
        </w:rPr>
        <w:t xml:space="preserve">it </w:t>
      </w:r>
      <w:r w:rsidR="00D202B0">
        <w:rPr>
          <w:rFonts w:ascii="Calibri" w:hAnsi="Calibri" w:cs="Calibri"/>
          <w:sz w:val="22"/>
          <w:szCs w:val="22"/>
        </w:rPr>
        <w:t>act as sufficient deterrent against future</w:t>
      </w:r>
      <w:r w:rsidR="00806A60">
        <w:rPr>
          <w:rFonts w:ascii="Calibri" w:hAnsi="Calibri" w:cs="Calibri"/>
          <w:sz w:val="22"/>
          <w:szCs w:val="22"/>
        </w:rPr>
        <w:t xml:space="preserve"> offending. Yet this was a case involving an 18 year old female driver who </w:t>
      </w:r>
      <w:r w:rsidR="003D4BE1">
        <w:rPr>
          <w:rFonts w:ascii="Calibri" w:hAnsi="Calibri" w:cs="Calibri"/>
          <w:sz w:val="22"/>
          <w:szCs w:val="22"/>
        </w:rPr>
        <w:t xml:space="preserve">caused the death of her boyfriend after losing </w:t>
      </w:r>
      <w:r w:rsidR="00C64D19">
        <w:rPr>
          <w:rFonts w:ascii="Calibri" w:hAnsi="Calibri" w:cs="Calibri"/>
          <w:sz w:val="22"/>
          <w:szCs w:val="22"/>
        </w:rPr>
        <w:t xml:space="preserve">control of </w:t>
      </w:r>
      <w:r w:rsidR="004B043C">
        <w:rPr>
          <w:rFonts w:ascii="Calibri" w:hAnsi="Calibri" w:cs="Calibri"/>
          <w:sz w:val="22"/>
          <w:szCs w:val="22"/>
        </w:rPr>
        <w:t>her</w:t>
      </w:r>
      <w:r w:rsidR="00C64D19">
        <w:rPr>
          <w:rFonts w:ascii="Calibri" w:hAnsi="Calibri" w:cs="Calibri"/>
          <w:sz w:val="22"/>
          <w:szCs w:val="22"/>
        </w:rPr>
        <w:t xml:space="preserve"> car at 35mph</w:t>
      </w:r>
      <w:r w:rsidR="003D4BE1">
        <w:rPr>
          <w:rFonts w:ascii="Calibri" w:hAnsi="Calibri" w:cs="Calibri"/>
          <w:sz w:val="22"/>
          <w:szCs w:val="22"/>
        </w:rPr>
        <w:t>. She pled</w:t>
      </w:r>
      <w:r w:rsidR="00D72DCD">
        <w:rPr>
          <w:rFonts w:ascii="Calibri" w:hAnsi="Calibri" w:cs="Calibri"/>
          <w:sz w:val="22"/>
          <w:szCs w:val="22"/>
        </w:rPr>
        <w:t xml:space="preserve"> </w:t>
      </w:r>
      <w:r w:rsidR="00220F28">
        <w:rPr>
          <w:rFonts w:ascii="Calibri" w:hAnsi="Calibri" w:cs="Calibri"/>
          <w:sz w:val="22"/>
          <w:szCs w:val="22"/>
        </w:rPr>
        <w:t>guilty at the scene</w:t>
      </w:r>
      <w:r w:rsidR="00F90FE7">
        <w:rPr>
          <w:rFonts w:ascii="Calibri" w:hAnsi="Calibri" w:cs="Calibri"/>
          <w:sz w:val="22"/>
          <w:szCs w:val="22"/>
        </w:rPr>
        <w:t xml:space="preserve">. Whilst a longer custodial sentence may be justified re punishment, </w:t>
      </w:r>
      <w:r w:rsidR="00D811A6">
        <w:rPr>
          <w:rFonts w:ascii="Calibri" w:hAnsi="Calibri" w:cs="Calibri"/>
          <w:sz w:val="22"/>
          <w:szCs w:val="22"/>
        </w:rPr>
        <w:t xml:space="preserve">it is difficult to see how </w:t>
      </w:r>
      <w:r w:rsidR="002D46A9">
        <w:rPr>
          <w:rFonts w:ascii="Calibri" w:hAnsi="Calibri" w:cs="Calibri"/>
          <w:sz w:val="22"/>
          <w:szCs w:val="22"/>
        </w:rPr>
        <w:t>this w</w:t>
      </w:r>
      <w:r w:rsidR="00526287">
        <w:rPr>
          <w:rFonts w:ascii="Calibri" w:hAnsi="Calibri" w:cs="Calibri"/>
          <w:sz w:val="22"/>
          <w:szCs w:val="22"/>
        </w:rPr>
        <w:t xml:space="preserve">as needed </w:t>
      </w:r>
      <w:r w:rsidR="007F13C2">
        <w:rPr>
          <w:rFonts w:ascii="Calibri" w:hAnsi="Calibri" w:cs="Calibri"/>
          <w:sz w:val="22"/>
          <w:szCs w:val="22"/>
        </w:rPr>
        <w:t>for</w:t>
      </w:r>
      <w:r w:rsidR="00526287">
        <w:rPr>
          <w:rFonts w:ascii="Calibri" w:hAnsi="Calibri" w:cs="Calibri"/>
          <w:sz w:val="22"/>
          <w:szCs w:val="22"/>
        </w:rPr>
        <w:t xml:space="preserve"> deterrence. </w:t>
      </w:r>
      <w:r w:rsidR="00D811A6">
        <w:rPr>
          <w:rFonts w:ascii="Calibri" w:hAnsi="Calibri" w:cs="Calibri"/>
          <w:sz w:val="22"/>
          <w:szCs w:val="22"/>
        </w:rPr>
        <w:t xml:space="preserve"> </w:t>
      </w:r>
    </w:p>
    <w:p w14:paraId="365CDFD6" w14:textId="77777777" w:rsidR="008A1BFB" w:rsidRPr="00EF058C" w:rsidRDefault="008A1BFB" w:rsidP="008A1BFB">
      <w:pPr>
        <w:spacing w:after="0" w:line="240" w:lineRule="auto"/>
        <w:rPr>
          <w:rFonts w:ascii="Calibri" w:hAnsi="Calibri" w:cs="Calibri"/>
          <w:sz w:val="22"/>
          <w:szCs w:val="22"/>
        </w:rPr>
      </w:pPr>
    </w:p>
    <w:p w14:paraId="11C2A908" w14:textId="23BD75CC" w:rsidR="008A1BFB" w:rsidRPr="00EF058C" w:rsidRDefault="008A1BFB" w:rsidP="008A1BFB">
      <w:pPr>
        <w:spacing w:after="0" w:line="240" w:lineRule="auto"/>
        <w:rPr>
          <w:rFonts w:ascii="Calibri" w:hAnsi="Calibri" w:cs="Calibri"/>
          <w:b/>
          <w:sz w:val="22"/>
          <w:szCs w:val="22"/>
        </w:rPr>
      </w:pPr>
      <w:r w:rsidRPr="00EF058C">
        <w:rPr>
          <w:rFonts w:ascii="Calibri" w:hAnsi="Calibri" w:cs="Calibri"/>
          <w:b/>
          <w:sz w:val="22"/>
          <w:szCs w:val="22"/>
        </w:rPr>
        <w:t>Question 16: Do you have any other comments on the proposed strategic objectives that have not been covered elsewhere?</w:t>
      </w:r>
    </w:p>
    <w:p w14:paraId="2FCF6B4B" w14:textId="203009A8" w:rsidR="00DC49A0" w:rsidRPr="00EF058C" w:rsidRDefault="00A551A7" w:rsidP="008A1BFB">
      <w:pPr>
        <w:spacing w:after="0" w:line="240" w:lineRule="auto"/>
        <w:rPr>
          <w:rFonts w:ascii="Calibri" w:hAnsi="Calibri" w:cs="Calibri"/>
          <w:sz w:val="22"/>
          <w:szCs w:val="22"/>
        </w:rPr>
      </w:pPr>
      <w:r w:rsidRPr="00EF058C">
        <w:rPr>
          <w:rFonts w:ascii="Calibri" w:hAnsi="Calibri" w:cs="Calibri"/>
          <w:sz w:val="22"/>
          <w:szCs w:val="22"/>
        </w:rPr>
        <w:t>No</w:t>
      </w:r>
      <w:r w:rsidR="00237969">
        <w:rPr>
          <w:rFonts w:ascii="Calibri" w:hAnsi="Calibri" w:cs="Calibri"/>
          <w:sz w:val="22"/>
          <w:szCs w:val="22"/>
        </w:rPr>
        <w:t>.</w:t>
      </w:r>
    </w:p>
    <w:p w14:paraId="7F700B08" w14:textId="77777777" w:rsidR="00D17891" w:rsidRPr="00EF058C" w:rsidRDefault="00D17891" w:rsidP="008A1BFB">
      <w:pPr>
        <w:spacing w:after="0" w:line="240" w:lineRule="auto"/>
        <w:rPr>
          <w:rFonts w:ascii="Calibri" w:hAnsi="Calibri" w:cs="Calibri"/>
          <w:sz w:val="22"/>
          <w:szCs w:val="22"/>
        </w:rPr>
      </w:pPr>
    </w:p>
    <w:sectPr w:rsidR="00D17891" w:rsidRPr="00EF058C" w:rsidSect="009101AB">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11FBE"/>
    <w:multiLevelType w:val="hybridMultilevel"/>
    <w:tmpl w:val="0A16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D37EEB"/>
    <w:multiLevelType w:val="hybridMultilevel"/>
    <w:tmpl w:val="A9140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0991269">
    <w:abstractNumId w:val="0"/>
  </w:num>
  <w:num w:numId="2" w16cid:durableId="34548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FB"/>
    <w:rsid w:val="00005777"/>
    <w:rsid w:val="000103DD"/>
    <w:rsid w:val="000149FC"/>
    <w:rsid w:val="000357B0"/>
    <w:rsid w:val="00035842"/>
    <w:rsid w:val="000417AC"/>
    <w:rsid w:val="00052905"/>
    <w:rsid w:val="00061144"/>
    <w:rsid w:val="00071342"/>
    <w:rsid w:val="000946CC"/>
    <w:rsid w:val="000A55D6"/>
    <w:rsid w:val="000A5C1E"/>
    <w:rsid w:val="000E3838"/>
    <w:rsid w:val="000E3DCA"/>
    <w:rsid w:val="000F17EF"/>
    <w:rsid w:val="000F577B"/>
    <w:rsid w:val="000F6213"/>
    <w:rsid w:val="001142AD"/>
    <w:rsid w:val="0014496E"/>
    <w:rsid w:val="00151ED4"/>
    <w:rsid w:val="00154F1B"/>
    <w:rsid w:val="00157320"/>
    <w:rsid w:val="001638E8"/>
    <w:rsid w:val="001641E3"/>
    <w:rsid w:val="001B6016"/>
    <w:rsid w:val="001C10A3"/>
    <w:rsid w:val="001C1703"/>
    <w:rsid w:val="001D0E5F"/>
    <w:rsid w:val="001E3DA1"/>
    <w:rsid w:val="001F3B44"/>
    <w:rsid w:val="00220BD7"/>
    <w:rsid w:val="00220F28"/>
    <w:rsid w:val="00225192"/>
    <w:rsid w:val="00226ECB"/>
    <w:rsid w:val="00237969"/>
    <w:rsid w:val="00243898"/>
    <w:rsid w:val="002515D2"/>
    <w:rsid w:val="00260312"/>
    <w:rsid w:val="00265211"/>
    <w:rsid w:val="002706DB"/>
    <w:rsid w:val="002706E7"/>
    <w:rsid w:val="0027083D"/>
    <w:rsid w:val="002A2F1F"/>
    <w:rsid w:val="002C0E95"/>
    <w:rsid w:val="002C3295"/>
    <w:rsid w:val="002C61D2"/>
    <w:rsid w:val="002D46A9"/>
    <w:rsid w:val="00324F7C"/>
    <w:rsid w:val="003303F6"/>
    <w:rsid w:val="0033584B"/>
    <w:rsid w:val="0035093C"/>
    <w:rsid w:val="00370F9A"/>
    <w:rsid w:val="003805B1"/>
    <w:rsid w:val="00382686"/>
    <w:rsid w:val="003854CB"/>
    <w:rsid w:val="0039289F"/>
    <w:rsid w:val="003B2757"/>
    <w:rsid w:val="003B31D9"/>
    <w:rsid w:val="003C058F"/>
    <w:rsid w:val="003D0E45"/>
    <w:rsid w:val="003D3380"/>
    <w:rsid w:val="003D4BE1"/>
    <w:rsid w:val="003F56FB"/>
    <w:rsid w:val="0042626A"/>
    <w:rsid w:val="00440ECF"/>
    <w:rsid w:val="0044662C"/>
    <w:rsid w:val="00465985"/>
    <w:rsid w:val="004759F0"/>
    <w:rsid w:val="004972FC"/>
    <w:rsid w:val="004A0831"/>
    <w:rsid w:val="004B043C"/>
    <w:rsid w:val="004D18BD"/>
    <w:rsid w:val="004D38A8"/>
    <w:rsid w:val="004E4476"/>
    <w:rsid w:val="00514A33"/>
    <w:rsid w:val="00526287"/>
    <w:rsid w:val="0053581F"/>
    <w:rsid w:val="00560360"/>
    <w:rsid w:val="00565A67"/>
    <w:rsid w:val="00571C8D"/>
    <w:rsid w:val="005B403D"/>
    <w:rsid w:val="005C73F0"/>
    <w:rsid w:val="005D3042"/>
    <w:rsid w:val="005D481C"/>
    <w:rsid w:val="005F2E72"/>
    <w:rsid w:val="005F3A94"/>
    <w:rsid w:val="006008EB"/>
    <w:rsid w:val="00600D7A"/>
    <w:rsid w:val="00604B80"/>
    <w:rsid w:val="0062206B"/>
    <w:rsid w:val="006249DE"/>
    <w:rsid w:val="00642C45"/>
    <w:rsid w:val="00652094"/>
    <w:rsid w:val="00655A2C"/>
    <w:rsid w:val="006732A7"/>
    <w:rsid w:val="006B2721"/>
    <w:rsid w:val="006B5DAD"/>
    <w:rsid w:val="006B70E5"/>
    <w:rsid w:val="006D1990"/>
    <w:rsid w:val="006D4B36"/>
    <w:rsid w:val="006D553C"/>
    <w:rsid w:val="006F1514"/>
    <w:rsid w:val="00707992"/>
    <w:rsid w:val="00707B15"/>
    <w:rsid w:val="00724CCD"/>
    <w:rsid w:val="00726F4C"/>
    <w:rsid w:val="0073009A"/>
    <w:rsid w:val="007344BE"/>
    <w:rsid w:val="00744CE9"/>
    <w:rsid w:val="0074650E"/>
    <w:rsid w:val="00751259"/>
    <w:rsid w:val="0076329E"/>
    <w:rsid w:val="00770B28"/>
    <w:rsid w:val="007804B5"/>
    <w:rsid w:val="007854E4"/>
    <w:rsid w:val="00785E7B"/>
    <w:rsid w:val="00786F04"/>
    <w:rsid w:val="00794CDC"/>
    <w:rsid w:val="007A3097"/>
    <w:rsid w:val="007A7999"/>
    <w:rsid w:val="007B2C00"/>
    <w:rsid w:val="007C1D1B"/>
    <w:rsid w:val="007C4F95"/>
    <w:rsid w:val="007F0DA9"/>
    <w:rsid w:val="007F13C2"/>
    <w:rsid w:val="00806A60"/>
    <w:rsid w:val="00813DE3"/>
    <w:rsid w:val="0082315C"/>
    <w:rsid w:val="0084237E"/>
    <w:rsid w:val="0084699A"/>
    <w:rsid w:val="00852852"/>
    <w:rsid w:val="008603CC"/>
    <w:rsid w:val="00864615"/>
    <w:rsid w:val="0086626B"/>
    <w:rsid w:val="008A1BFB"/>
    <w:rsid w:val="008A3D16"/>
    <w:rsid w:val="008B4D31"/>
    <w:rsid w:val="008C3717"/>
    <w:rsid w:val="008D51EF"/>
    <w:rsid w:val="009101AB"/>
    <w:rsid w:val="009315D3"/>
    <w:rsid w:val="00953EBE"/>
    <w:rsid w:val="009634ED"/>
    <w:rsid w:val="009B5928"/>
    <w:rsid w:val="00A029E0"/>
    <w:rsid w:val="00A152E2"/>
    <w:rsid w:val="00A23773"/>
    <w:rsid w:val="00A24451"/>
    <w:rsid w:val="00A4712A"/>
    <w:rsid w:val="00A501F6"/>
    <w:rsid w:val="00A551A7"/>
    <w:rsid w:val="00AA71BC"/>
    <w:rsid w:val="00AB76A1"/>
    <w:rsid w:val="00AE0ED3"/>
    <w:rsid w:val="00AE3AAD"/>
    <w:rsid w:val="00AF1BCD"/>
    <w:rsid w:val="00AF38C4"/>
    <w:rsid w:val="00AF54BB"/>
    <w:rsid w:val="00B21AA1"/>
    <w:rsid w:val="00B36566"/>
    <w:rsid w:val="00B514E1"/>
    <w:rsid w:val="00B67CBE"/>
    <w:rsid w:val="00B75C41"/>
    <w:rsid w:val="00B9398D"/>
    <w:rsid w:val="00BA27F6"/>
    <w:rsid w:val="00BB0A6D"/>
    <w:rsid w:val="00BC2974"/>
    <w:rsid w:val="00BC4351"/>
    <w:rsid w:val="00BF4E1B"/>
    <w:rsid w:val="00C00703"/>
    <w:rsid w:val="00C12199"/>
    <w:rsid w:val="00C432B5"/>
    <w:rsid w:val="00C64D19"/>
    <w:rsid w:val="00C67556"/>
    <w:rsid w:val="00C818A2"/>
    <w:rsid w:val="00C83526"/>
    <w:rsid w:val="00C9354C"/>
    <w:rsid w:val="00CA4AB9"/>
    <w:rsid w:val="00CB3612"/>
    <w:rsid w:val="00CC035D"/>
    <w:rsid w:val="00CC46AE"/>
    <w:rsid w:val="00CC5E50"/>
    <w:rsid w:val="00CD727F"/>
    <w:rsid w:val="00CE00D4"/>
    <w:rsid w:val="00CE1001"/>
    <w:rsid w:val="00CF7E53"/>
    <w:rsid w:val="00D17891"/>
    <w:rsid w:val="00D202B0"/>
    <w:rsid w:val="00D2233C"/>
    <w:rsid w:val="00D37694"/>
    <w:rsid w:val="00D511B7"/>
    <w:rsid w:val="00D72DCD"/>
    <w:rsid w:val="00D811A6"/>
    <w:rsid w:val="00D813CE"/>
    <w:rsid w:val="00D85A5D"/>
    <w:rsid w:val="00DA7F1E"/>
    <w:rsid w:val="00DB3920"/>
    <w:rsid w:val="00DB43FB"/>
    <w:rsid w:val="00DB6A43"/>
    <w:rsid w:val="00DC49A0"/>
    <w:rsid w:val="00DD6F4A"/>
    <w:rsid w:val="00E0384D"/>
    <w:rsid w:val="00E116E4"/>
    <w:rsid w:val="00E45C53"/>
    <w:rsid w:val="00E75696"/>
    <w:rsid w:val="00E855D7"/>
    <w:rsid w:val="00E90162"/>
    <w:rsid w:val="00EA4544"/>
    <w:rsid w:val="00EB03D5"/>
    <w:rsid w:val="00EF058C"/>
    <w:rsid w:val="00F2488D"/>
    <w:rsid w:val="00F300EB"/>
    <w:rsid w:val="00F302A6"/>
    <w:rsid w:val="00F4136E"/>
    <w:rsid w:val="00F572AD"/>
    <w:rsid w:val="00F62493"/>
    <w:rsid w:val="00F7618D"/>
    <w:rsid w:val="00F87F73"/>
    <w:rsid w:val="00F90FE7"/>
    <w:rsid w:val="00FC0187"/>
    <w:rsid w:val="00FE3F49"/>
    <w:rsid w:val="00FF57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C6B3"/>
  <w15:chartTrackingRefBased/>
  <w15:docId w15:val="{1107A590-4BCE-40C0-A76A-FE2D5176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B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B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1B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1B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B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B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B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B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B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B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B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1B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1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BFB"/>
    <w:rPr>
      <w:rFonts w:eastAsiaTheme="majorEastAsia" w:cstheme="majorBidi"/>
      <w:color w:val="272727" w:themeColor="text1" w:themeTint="D8"/>
    </w:rPr>
  </w:style>
  <w:style w:type="paragraph" w:styleId="Title">
    <w:name w:val="Title"/>
    <w:basedOn w:val="Normal"/>
    <w:next w:val="Normal"/>
    <w:link w:val="TitleChar"/>
    <w:uiPriority w:val="10"/>
    <w:qFormat/>
    <w:rsid w:val="008A1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BFB"/>
    <w:pPr>
      <w:spacing w:before="160"/>
      <w:jc w:val="center"/>
    </w:pPr>
    <w:rPr>
      <w:i/>
      <w:iCs/>
      <w:color w:val="404040" w:themeColor="text1" w:themeTint="BF"/>
    </w:rPr>
  </w:style>
  <w:style w:type="character" w:customStyle="1" w:styleId="QuoteChar">
    <w:name w:val="Quote Char"/>
    <w:basedOn w:val="DefaultParagraphFont"/>
    <w:link w:val="Quote"/>
    <w:uiPriority w:val="29"/>
    <w:rsid w:val="008A1BFB"/>
    <w:rPr>
      <w:i/>
      <w:iCs/>
      <w:color w:val="404040" w:themeColor="text1" w:themeTint="BF"/>
    </w:rPr>
  </w:style>
  <w:style w:type="paragraph" w:styleId="ListParagraph">
    <w:name w:val="List Paragraph"/>
    <w:basedOn w:val="Normal"/>
    <w:uiPriority w:val="34"/>
    <w:qFormat/>
    <w:rsid w:val="008A1BFB"/>
    <w:pPr>
      <w:ind w:left="720"/>
      <w:contextualSpacing/>
    </w:pPr>
  </w:style>
  <w:style w:type="character" w:styleId="IntenseEmphasis">
    <w:name w:val="Intense Emphasis"/>
    <w:basedOn w:val="DefaultParagraphFont"/>
    <w:uiPriority w:val="21"/>
    <w:qFormat/>
    <w:rsid w:val="008A1BFB"/>
    <w:rPr>
      <w:i/>
      <w:iCs/>
      <w:color w:val="0F4761" w:themeColor="accent1" w:themeShade="BF"/>
    </w:rPr>
  </w:style>
  <w:style w:type="paragraph" w:styleId="IntenseQuote">
    <w:name w:val="Intense Quote"/>
    <w:basedOn w:val="Normal"/>
    <w:next w:val="Normal"/>
    <w:link w:val="IntenseQuoteChar"/>
    <w:uiPriority w:val="30"/>
    <w:qFormat/>
    <w:rsid w:val="008A1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BFB"/>
    <w:rPr>
      <w:i/>
      <w:iCs/>
      <w:color w:val="0F4761" w:themeColor="accent1" w:themeShade="BF"/>
    </w:rPr>
  </w:style>
  <w:style w:type="character" w:styleId="IntenseReference">
    <w:name w:val="Intense Reference"/>
    <w:basedOn w:val="DefaultParagraphFont"/>
    <w:uiPriority w:val="32"/>
    <w:qFormat/>
    <w:rsid w:val="008A1BFB"/>
    <w:rPr>
      <w:b/>
      <w:bCs/>
      <w:smallCaps/>
      <w:color w:val="0F4761" w:themeColor="accent1" w:themeShade="BF"/>
      <w:spacing w:val="5"/>
    </w:rPr>
  </w:style>
  <w:style w:type="character" w:styleId="Hyperlink">
    <w:name w:val="Hyperlink"/>
    <w:basedOn w:val="DefaultParagraphFont"/>
    <w:uiPriority w:val="99"/>
    <w:unhideWhenUsed/>
    <w:rsid w:val="00770B28"/>
    <w:rPr>
      <w:color w:val="467886" w:themeColor="hyperlink"/>
      <w:u w:val="single"/>
    </w:rPr>
  </w:style>
  <w:style w:type="character" w:styleId="UnresolvedMention">
    <w:name w:val="Unresolved Mention"/>
    <w:basedOn w:val="DefaultParagraphFont"/>
    <w:uiPriority w:val="99"/>
    <w:semiHidden/>
    <w:unhideWhenUsed/>
    <w:rsid w:val="00770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tionvisionzero.org/2026/03/30/avz-blog-sentencing-act-2026-and-motoring-offen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s://sentencingcouncil.org.uk/guidelines/driving-disqualification/" TargetMode="External"/><Relationship Id="rId5" Type="http://schemas.openxmlformats.org/officeDocument/2006/relationships/image" Target="media/image1.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Aeron-Thomas</dc:creator>
  <cp:keywords/>
  <dc:description/>
  <cp:lastModifiedBy>Amy Aeron-Thomas</cp:lastModifiedBy>
  <cp:revision>130</cp:revision>
  <dcterms:created xsi:type="dcterms:W3CDTF">2026-10-07T13:32:00Z</dcterms:created>
  <dcterms:modified xsi:type="dcterms:W3CDTF">2026-10-14T12:13:00Z</dcterms:modified>
</cp:coreProperties>
</file>